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2E1" w:rsidRDefault="008A0AA4">
      <w:pPr>
        <w:pStyle w:val="Textoindependiente"/>
        <w:rPr>
          <w:sz w:val="20"/>
        </w:rPr>
      </w:pPr>
      <w:r>
        <w:rPr>
          <w:noProof/>
          <w:sz w:val="20"/>
          <w:lang w:val="es-MX" w:eastAsia="es-MX" w:bidi="ar-SA"/>
        </w:rPr>
        <w:drawing>
          <wp:inline distT="0" distB="0" distL="0" distR="0" wp14:anchorId="1EBFFCDC">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spacing w:before="1"/>
        <w:rPr>
          <w:sz w:val="28"/>
        </w:rPr>
      </w:pPr>
    </w:p>
    <w:p w:rsidR="003042E1" w:rsidRDefault="008A0AA4">
      <w:pPr>
        <w:spacing w:before="82"/>
        <w:ind w:left="3717" w:right="5015"/>
        <w:jc w:val="center"/>
        <w:rPr>
          <w:b/>
          <w:sz w:val="44"/>
        </w:rPr>
      </w:pPr>
      <w:proofErr w:type="spellStart"/>
      <w:r>
        <w:rPr>
          <w:b/>
          <w:color w:val="231F20"/>
          <w:sz w:val="44"/>
        </w:rPr>
        <w:t>Atappa</w:t>
      </w:r>
      <w:proofErr w:type="spellEnd"/>
    </w:p>
    <w:p w:rsidR="003042E1" w:rsidRDefault="008A0AA4">
      <w:pPr>
        <w:spacing w:before="16"/>
        <w:ind w:left="3717" w:right="5015"/>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85726" cy="4437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6" cy="4437887"/>
                    </a:xfrm>
                    <a:prstGeom prst="rect">
                      <a:avLst/>
                    </a:prstGeom>
                  </pic:spPr>
                </pic:pic>
              </a:graphicData>
            </a:graphic>
          </wp:anchor>
        </w:drawing>
      </w:r>
      <w:r>
        <w:rPr>
          <w:color w:val="231F20"/>
          <w:sz w:val="24"/>
        </w:rPr>
        <w:t>CCIEH: HGOHUJ016</w:t>
      </w: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spacing w:before="7"/>
      </w:pPr>
    </w:p>
    <w:p w:rsidR="003042E1" w:rsidRDefault="008A0AA4">
      <w:pPr>
        <w:ind w:right="1415"/>
        <w:jc w:val="right"/>
        <w:rPr>
          <w:sz w:val="24"/>
        </w:rPr>
      </w:pPr>
      <w:proofErr w:type="spellStart"/>
      <w:r>
        <w:rPr>
          <w:color w:val="231F20"/>
          <w:sz w:val="24"/>
        </w:rPr>
        <w:t>Atappa</w:t>
      </w:r>
      <w:proofErr w:type="spellEnd"/>
      <w:r>
        <w:rPr>
          <w:color w:val="231F20"/>
          <w:sz w:val="24"/>
        </w:rPr>
        <w:t>: 130280152</w:t>
      </w:r>
    </w:p>
    <w:p w:rsidR="003042E1" w:rsidRDefault="003042E1">
      <w:pPr>
        <w:jc w:val="right"/>
        <w:rPr>
          <w:sz w:val="24"/>
        </w:rPr>
        <w:sectPr w:rsidR="003042E1">
          <w:type w:val="continuous"/>
          <w:pgSz w:w="12240" w:h="15840"/>
          <w:pgMar w:top="1060" w:right="0" w:bottom="280" w:left="1300" w:header="720" w:footer="720" w:gutter="0"/>
          <w:cols w:space="720"/>
        </w:sect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8A0AA4">
      <w:pPr>
        <w:spacing w:before="218"/>
        <w:ind w:left="3717" w:right="5014"/>
        <w:jc w:val="center"/>
        <w:rPr>
          <w:b/>
          <w:sz w:val="32"/>
        </w:rPr>
      </w:pPr>
      <w:r>
        <w:rPr>
          <w:b/>
          <w:sz w:val="32"/>
        </w:rPr>
        <w:t>DICTAMEN</w:t>
      </w:r>
    </w:p>
    <w:p w:rsidR="003042E1" w:rsidRDefault="003042E1">
      <w:pPr>
        <w:pStyle w:val="Textoindependiente"/>
        <w:spacing w:before="8"/>
        <w:rPr>
          <w:b/>
          <w:sz w:val="40"/>
        </w:rPr>
      </w:pPr>
    </w:p>
    <w:p w:rsidR="003042E1" w:rsidRDefault="008A0AA4">
      <w:pPr>
        <w:pStyle w:val="Ttulo1"/>
        <w:ind w:left="401" w:right="1697"/>
        <w:jc w:val="both"/>
        <w:rPr>
          <w:b/>
        </w:rPr>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Atappa</w:t>
      </w:r>
      <w:proofErr w:type="spellEnd"/>
      <w:r>
        <w:t>, del Municipio de Huejutla de Reyes, c</w:t>
      </w:r>
      <w:r>
        <w:t xml:space="preserve">on clave INEGI </w:t>
      </w:r>
      <w:r>
        <w:rPr>
          <w:b/>
        </w:rPr>
        <w:t>130280152</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HGOHUJ016.</w:t>
      </w:r>
    </w:p>
    <w:p w:rsidR="003042E1" w:rsidRDefault="003042E1">
      <w:pPr>
        <w:pStyle w:val="Textoindependiente"/>
        <w:rPr>
          <w:b/>
          <w:sz w:val="24"/>
        </w:rPr>
      </w:pPr>
    </w:p>
    <w:p w:rsidR="003042E1" w:rsidRDefault="008A0AA4">
      <w:pPr>
        <w:pStyle w:val="Textoindependiente"/>
        <w:ind w:left="401" w:right="1698"/>
        <w:jc w:val="both"/>
      </w:pPr>
      <w:proofErr w:type="spellStart"/>
      <w:r>
        <w:rPr>
          <w:b/>
        </w:rPr>
        <w:t>Atappa</w:t>
      </w:r>
      <w:proofErr w:type="spellEnd"/>
      <w:r>
        <w:rPr>
          <w:b/>
        </w:rPr>
        <w:t xml:space="preserve"> </w:t>
      </w:r>
      <w:r>
        <w:t>mantiene una intensa vida social articulad</w:t>
      </w:r>
      <w:r>
        <w:t>a por sus autoridades que son elegidas por un periodo de un año en Asambleas Generales, a las cuales son convocados los jefes de familia.</w:t>
      </w:r>
    </w:p>
    <w:p w:rsidR="003042E1" w:rsidRDefault="003042E1">
      <w:pPr>
        <w:pStyle w:val="Textoindependiente"/>
      </w:pPr>
    </w:p>
    <w:p w:rsidR="003042E1" w:rsidRDefault="008A0AA4">
      <w:pPr>
        <w:pStyle w:val="Textoindependiente"/>
        <w:spacing w:before="1"/>
        <w:ind w:left="401" w:right="1699"/>
        <w:jc w:val="both"/>
      </w:pPr>
      <w:r>
        <w:t>La comunidad tiene un 88 por ciento de Hablantes de Lengua Indígena; una mínima parte de la población ha dejado de ha</w:t>
      </w:r>
      <w:r>
        <w:t>blarla ya que consideran que el castellano es primordial en este tiempo actual.</w:t>
      </w:r>
    </w:p>
    <w:p w:rsidR="003042E1" w:rsidRDefault="003042E1">
      <w:pPr>
        <w:pStyle w:val="Textoindependiente"/>
        <w:spacing w:before="11"/>
        <w:rPr>
          <w:sz w:val="21"/>
        </w:rPr>
      </w:pPr>
    </w:p>
    <w:p w:rsidR="003042E1" w:rsidRDefault="008A0AA4">
      <w:pPr>
        <w:pStyle w:val="Textoindependiente"/>
        <w:ind w:left="401" w:right="1698"/>
        <w:jc w:val="both"/>
      </w:pPr>
      <w:r>
        <w:t xml:space="preserve">Sobre las prácticas culturales, se observa que la Fiesta Patronal, el </w:t>
      </w:r>
      <w:proofErr w:type="spellStart"/>
      <w:r>
        <w:rPr>
          <w:i/>
        </w:rPr>
        <w:t>Xantolo</w:t>
      </w:r>
      <w:proofErr w:type="spellEnd"/>
      <w:r>
        <w:rPr>
          <w:i/>
        </w:rPr>
        <w:t xml:space="preserve"> </w:t>
      </w:r>
      <w:r>
        <w:t xml:space="preserve">y ceremonias agrícolas son muy importantes dentro de la comunidad, por lo </w:t>
      </w:r>
      <w:proofErr w:type="gramStart"/>
      <w:r>
        <w:t>tanto</w:t>
      </w:r>
      <w:proofErr w:type="gramEnd"/>
      <w:r>
        <w:t xml:space="preserve"> siguen siendo primordiales para cada habitante, esto a su vez muestra que siguen preservando las tradiciones culturales en colectivo.</w:t>
      </w:r>
    </w:p>
    <w:p w:rsidR="003042E1" w:rsidRDefault="003042E1">
      <w:pPr>
        <w:pStyle w:val="Textoindependiente"/>
        <w:spacing w:before="11"/>
        <w:rPr>
          <w:sz w:val="21"/>
        </w:rPr>
      </w:pPr>
    </w:p>
    <w:p w:rsidR="003042E1" w:rsidRDefault="008A0AA4">
      <w:pPr>
        <w:pStyle w:val="Textoindependiente"/>
        <w:ind w:left="401" w:right="1696"/>
        <w:jc w:val="both"/>
      </w:pPr>
      <w:r>
        <w:t>En cuanto a la impartición de justicia, e</w:t>
      </w:r>
      <w:r>
        <w:t>s través de “usos y costumbres” se observa una gran participación por parte de la comunidad, esto se ve reflejado en la elección de representantes ya que cada uno es electo en acuerdo, respetando las decisiones de los demás en busca de objetivos compartido</w:t>
      </w:r>
      <w:r>
        <w:t>s.</w:t>
      </w:r>
    </w:p>
    <w:p w:rsidR="003042E1" w:rsidRDefault="003042E1">
      <w:pPr>
        <w:pStyle w:val="Textoindependiente"/>
        <w:spacing w:before="11"/>
        <w:rPr>
          <w:sz w:val="21"/>
        </w:rPr>
      </w:pPr>
    </w:p>
    <w:p w:rsidR="003042E1" w:rsidRDefault="008A0AA4">
      <w:pPr>
        <w:pStyle w:val="Textoindependiente"/>
        <w:ind w:left="401" w:right="1696"/>
        <w:jc w:val="both"/>
      </w:pPr>
      <w:r>
        <w:t xml:space="preserve">En la actualidad muy pocas familias recurren a la medicina </w:t>
      </w:r>
      <w:proofErr w:type="gramStart"/>
      <w:r>
        <w:t>tradicional</w:t>
      </w:r>
      <w:proofErr w:type="gramEnd"/>
      <w:r>
        <w:t xml:space="preserve"> aunque cuentan con médicos tradicionales como sobador y partera, cabe mencionar que ocasionalmente acuden a otras comunidades con médicos tradicionales o con médicos ortodoxos para </w:t>
      </w:r>
      <w:r>
        <w:t>prevenir sus enfermedades.</w:t>
      </w:r>
    </w:p>
    <w:p w:rsidR="003042E1" w:rsidRDefault="003042E1">
      <w:pPr>
        <w:jc w:val="both"/>
        <w:sectPr w:rsidR="003042E1">
          <w:pgSz w:w="12240" w:h="15840"/>
          <w:pgMar w:top="1060" w:right="0" w:bottom="280" w:left="1300" w:header="720" w:footer="720" w:gutter="0"/>
          <w:cols w:space="720"/>
        </w:sect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3042E1">
        <w:trPr>
          <w:trHeight w:val="759"/>
        </w:trPr>
        <w:tc>
          <w:tcPr>
            <w:tcW w:w="7544" w:type="dxa"/>
            <w:gridSpan w:val="3"/>
          </w:tcPr>
          <w:p w:rsidR="003042E1" w:rsidRDefault="008A0AA4">
            <w:pPr>
              <w:pStyle w:val="TableParagraph"/>
              <w:spacing w:line="193" w:lineRule="exact"/>
              <w:ind w:left="2760" w:right="2701"/>
              <w:jc w:val="center"/>
              <w:rPr>
                <w:b/>
                <w:sz w:val="17"/>
              </w:rPr>
            </w:pPr>
            <w:proofErr w:type="spellStart"/>
            <w:r>
              <w:rPr>
                <w:b/>
                <w:w w:val="105"/>
                <w:sz w:val="17"/>
              </w:rPr>
              <w:t>Atappa</w:t>
            </w:r>
            <w:proofErr w:type="spellEnd"/>
            <w:r>
              <w:rPr>
                <w:b/>
                <w:w w:val="105"/>
                <w:sz w:val="17"/>
              </w:rPr>
              <w:t>, Huejutla de Reyes</w:t>
            </w:r>
          </w:p>
        </w:tc>
      </w:tr>
      <w:tr w:rsidR="003042E1">
        <w:trPr>
          <w:trHeight w:val="741"/>
        </w:trPr>
        <w:tc>
          <w:tcPr>
            <w:tcW w:w="4640" w:type="dxa"/>
          </w:tcPr>
          <w:p w:rsidR="003042E1" w:rsidRDefault="003042E1">
            <w:pPr>
              <w:pStyle w:val="TableParagraph"/>
              <w:rPr>
                <w:sz w:val="14"/>
              </w:rPr>
            </w:pPr>
          </w:p>
        </w:tc>
        <w:tc>
          <w:tcPr>
            <w:tcW w:w="1568" w:type="dxa"/>
          </w:tcPr>
          <w:p w:rsidR="003042E1" w:rsidRDefault="003042E1">
            <w:pPr>
              <w:pStyle w:val="TableParagraph"/>
              <w:rPr>
                <w:sz w:val="14"/>
              </w:rPr>
            </w:pPr>
          </w:p>
        </w:tc>
        <w:tc>
          <w:tcPr>
            <w:tcW w:w="1336" w:type="dxa"/>
          </w:tcPr>
          <w:p w:rsidR="003042E1" w:rsidRDefault="003042E1">
            <w:pPr>
              <w:pStyle w:val="TableParagraph"/>
              <w:rPr>
                <w:sz w:val="16"/>
              </w:rPr>
            </w:pPr>
          </w:p>
          <w:p w:rsidR="003042E1" w:rsidRDefault="003042E1">
            <w:pPr>
              <w:pStyle w:val="TableParagraph"/>
              <w:rPr>
                <w:sz w:val="16"/>
              </w:rPr>
            </w:pPr>
          </w:p>
          <w:p w:rsidR="003042E1" w:rsidRDefault="003042E1">
            <w:pPr>
              <w:pStyle w:val="TableParagraph"/>
              <w:spacing w:before="8"/>
              <w:rPr>
                <w:sz w:val="16"/>
              </w:rPr>
            </w:pPr>
          </w:p>
          <w:p w:rsidR="003042E1" w:rsidRDefault="008A0AA4">
            <w:pPr>
              <w:pStyle w:val="TableParagraph"/>
              <w:spacing w:line="161" w:lineRule="exact"/>
              <w:ind w:right="32"/>
              <w:jc w:val="right"/>
              <w:rPr>
                <w:sz w:val="15"/>
              </w:rPr>
            </w:pPr>
            <w:r>
              <w:rPr>
                <w:sz w:val="15"/>
              </w:rPr>
              <w:t>Resumen</w:t>
            </w:r>
          </w:p>
        </w:tc>
      </w:tr>
      <w:tr w:rsidR="003042E1">
        <w:trPr>
          <w:trHeight w:val="189"/>
        </w:trPr>
        <w:tc>
          <w:tcPr>
            <w:tcW w:w="4640" w:type="dxa"/>
          </w:tcPr>
          <w:p w:rsidR="003042E1" w:rsidRDefault="003042E1">
            <w:pPr>
              <w:pStyle w:val="TableParagraph"/>
              <w:rPr>
                <w:sz w:val="12"/>
              </w:rPr>
            </w:pPr>
          </w:p>
        </w:tc>
        <w:tc>
          <w:tcPr>
            <w:tcW w:w="1568" w:type="dxa"/>
          </w:tcPr>
          <w:p w:rsidR="003042E1" w:rsidRDefault="008A0AA4">
            <w:pPr>
              <w:pStyle w:val="TableParagraph"/>
              <w:spacing w:before="8" w:line="161" w:lineRule="exact"/>
              <w:ind w:right="199"/>
              <w:jc w:val="right"/>
              <w:rPr>
                <w:sz w:val="15"/>
              </w:rPr>
            </w:pPr>
            <w:r>
              <w:rPr>
                <w:sz w:val="15"/>
              </w:rPr>
              <w:t>Clave CCIEH</w:t>
            </w:r>
          </w:p>
        </w:tc>
        <w:tc>
          <w:tcPr>
            <w:tcW w:w="1336" w:type="dxa"/>
          </w:tcPr>
          <w:p w:rsidR="003042E1" w:rsidRDefault="008A0AA4">
            <w:pPr>
              <w:pStyle w:val="TableParagraph"/>
              <w:spacing w:before="3" w:line="166" w:lineRule="exact"/>
              <w:ind w:right="32"/>
              <w:jc w:val="right"/>
              <w:rPr>
                <w:sz w:val="15"/>
              </w:rPr>
            </w:pPr>
            <w:r>
              <w:rPr>
                <w:sz w:val="15"/>
              </w:rPr>
              <w:t>HGOHUJ016</w:t>
            </w:r>
          </w:p>
        </w:tc>
      </w:tr>
      <w:tr w:rsidR="003042E1">
        <w:trPr>
          <w:trHeight w:val="369"/>
        </w:trPr>
        <w:tc>
          <w:tcPr>
            <w:tcW w:w="4640" w:type="dxa"/>
          </w:tcPr>
          <w:p w:rsidR="003042E1" w:rsidRDefault="003042E1">
            <w:pPr>
              <w:pStyle w:val="TableParagraph"/>
              <w:rPr>
                <w:sz w:val="14"/>
              </w:rPr>
            </w:pPr>
          </w:p>
        </w:tc>
        <w:tc>
          <w:tcPr>
            <w:tcW w:w="1568" w:type="dxa"/>
          </w:tcPr>
          <w:p w:rsidR="003042E1" w:rsidRDefault="008A0AA4">
            <w:pPr>
              <w:pStyle w:val="TableParagraph"/>
              <w:spacing w:before="3"/>
              <w:ind w:right="198"/>
              <w:jc w:val="right"/>
              <w:rPr>
                <w:sz w:val="15"/>
              </w:rPr>
            </w:pPr>
            <w:r>
              <w:rPr>
                <w:sz w:val="15"/>
              </w:rPr>
              <w:t>Clave INEGI</w:t>
            </w:r>
          </w:p>
        </w:tc>
        <w:tc>
          <w:tcPr>
            <w:tcW w:w="1336" w:type="dxa"/>
          </w:tcPr>
          <w:p w:rsidR="003042E1" w:rsidRDefault="008A0AA4">
            <w:pPr>
              <w:pStyle w:val="TableParagraph"/>
              <w:spacing w:before="3"/>
              <w:ind w:right="30"/>
              <w:jc w:val="right"/>
              <w:rPr>
                <w:sz w:val="15"/>
              </w:rPr>
            </w:pPr>
            <w:r>
              <w:rPr>
                <w:sz w:val="15"/>
              </w:rPr>
              <w:t>130280152</w:t>
            </w:r>
          </w:p>
        </w:tc>
      </w:tr>
      <w:tr w:rsidR="003042E1">
        <w:trPr>
          <w:trHeight w:val="190"/>
        </w:trPr>
        <w:tc>
          <w:tcPr>
            <w:tcW w:w="4640" w:type="dxa"/>
            <w:vMerge w:val="restart"/>
            <w:shd w:val="clear" w:color="auto" w:fill="000000"/>
          </w:tcPr>
          <w:p w:rsidR="003042E1" w:rsidRDefault="008A0AA4">
            <w:pPr>
              <w:pStyle w:val="TableParagraph"/>
              <w:spacing w:before="90"/>
              <w:ind w:left="1454"/>
              <w:rPr>
                <w:b/>
                <w:sz w:val="15"/>
              </w:rPr>
            </w:pPr>
            <w:r>
              <w:rPr>
                <w:b/>
                <w:color w:val="FFFFFF"/>
                <w:sz w:val="15"/>
              </w:rPr>
              <w:t>PRIORIDAD Y CATEGORÍA</w:t>
            </w:r>
          </w:p>
        </w:tc>
        <w:tc>
          <w:tcPr>
            <w:tcW w:w="1568" w:type="dxa"/>
            <w:shd w:val="clear" w:color="auto" w:fill="000000"/>
          </w:tcPr>
          <w:p w:rsidR="003042E1" w:rsidRDefault="008A0AA4">
            <w:pPr>
              <w:pStyle w:val="TableParagraph"/>
              <w:spacing w:before="8" w:line="161" w:lineRule="exact"/>
              <w:ind w:left="508"/>
              <w:rPr>
                <w:b/>
                <w:sz w:val="15"/>
              </w:rPr>
            </w:pPr>
            <w:r>
              <w:rPr>
                <w:b/>
                <w:color w:val="FFFFFF"/>
                <w:sz w:val="15"/>
              </w:rPr>
              <w:t>MÍNIMO</w:t>
            </w:r>
          </w:p>
        </w:tc>
        <w:tc>
          <w:tcPr>
            <w:tcW w:w="1336" w:type="dxa"/>
            <w:shd w:val="clear" w:color="auto" w:fill="000000"/>
          </w:tcPr>
          <w:p w:rsidR="003042E1" w:rsidRDefault="008A0AA4">
            <w:pPr>
              <w:pStyle w:val="TableParagraph"/>
              <w:spacing w:before="8" w:line="161" w:lineRule="exact"/>
              <w:ind w:left="323"/>
              <w:rPr>
                <w:b/>
                <w:sz w:val="15"/>
              </w:rPr>
            </w:pPr>
            <w:r>
              <w:rPr>
                <w:b/>
                <w:color w:val="FFFFFF"/>
                <w:sz w:val="15"/>
              </w:rPr>
              <w:t>TOTAL</w:t>
            </w:r>
          </w:p>
        </w:tc>
      </w:tr>
      <w:tr w:rsidR="003042E1">
        <w:trPr>
          <w:trHeight w:val="179"/>
        </w:trPr>
        <w:tc>
          <w:tcPr>
            <w:tcW w:w="4640" w:type="dxa"/>
            <w:vMerge/>
            <w:tcBorders>
              <w:top w:val="nil"/>
            </w:tcBorders>
            <w:shd w:val="clear" w:color="auto" w:fill="000000"/>
          </w:tcPr>
          <w:p w:rsidR="003042E1" w:rsidRDefault="003042E1">
            <w:pPr>
              <w:rPr>
                <w:sz w:val="2"/>
                <w:szCs w:val="2"/>
              </w:rPr>
            </w:pPr>
          </w:p>
        </w:tc>
        <w:tc>
          <w:tcPr>
            <w:tcW w:w="1568" w:type="dxa"/>
            <w:shd w:val="clear" w:color="auto" w:fill="000000"/>
          </w:tcPr>
          <w:p w:rsidR="003042E1" w:rsidRDefault="008A0AA4">
            <w:pPr>
              <w:pStyle w:val="TableParagraph"/>
              <w:spacing w:before="3" w:line="156" w:lineRule="exact"/>
              <w:ind w:left="379"/>
              <w:rPr>
                <w:b/>
                <w:sz w:val="15"/>
              </w:rPr>
            </w:pPr>
            <w:r>
              <w:rPr>
                <w:b/>
                <w:color w:val="FFFFFF"/>
                <w:sz w:val="15"/>
              </w:rPr>
              <w:t>REQUERIDO</w:t>
            </w:r>
          </w:p>
        </w:tc>
        <w:tc>
          <w:tcPr>
            <w:tcW w:w="1336" w:type="dxa"/>
            <w:shd w:val="clear" w:color="auto" w:fill="000000"/>
          </w:tcPr>
          <w:p w:rsidR="003042E1" w:rsidRDefault="008A0AA4">
            <w:pPr>
              <w:pStyle w:val="TableParagraph"/>
              <w:spacing w:before="3" w:line="156" w:lineRule="exact"/>
              <w:ind w:left="198"/>
              <w:rPr>
                <w:b/>
                <w:sz w:val="15"/>
              </w:rPr>
            </w:pPr>
            <w:r>
              <w:rPr>
                <w:b/>
                <w:color w:val="FFFFFF"/>
                <w:sz w:val="15"/>
              </w:rPr>
              <w:t>OBTENIDO</w:t>
            </w:r>
          </w:p>
        </w:tc>
      </w:tr>
      <w:tr w:rsidR="003042E1">
        <w:trPr>
          <w:trHeight w:val="185"/>
        </w:trPr>
        <w:tc>
          <w:tcPr>
            <w:tcW w:w="4640" w:type="dxa"/>
            <w:shd w:val="clear" w:color="auto" w:fill="92D050"/>
          </w:tcPr>
          <w:p w:rsidR="003042E1" w:rsidRDefault="008A0AA4">
            <w:pPr>
              <w:pStyle w:val="TableParagraph"/>
              <w:spacing w:before="4" w:line="161" w:lineRule="exact"/>
              <w:ind w:left="67"/>
              <w:rPr>
                <w:sz w:val="15"/>
              </w:rPr>
            </w:pPr>
            <w:r>
              <w:rPr>
                <w:sz w:val="15"/>
              </w:rPr>
              <w:t>1- Hablantes de lengua indígena *</w:t>
            </w:r>
          </w:p>
        </w:tc>
        <w:tc>
          <w:tcPr>
            <w:tcW w:w="1568" w:type="dxa"/>
            <w:shd w:val="clear" w:color="auto" w:fill="92D050"/>
          </w:tcPr>
          <w:p w:rsidR="003042E1" w:rsidRDefault="008A0AA4">
            <w:pPr>
              <w:pStyle w:val="TableParagraph"/>
              <w:spacing w:before="4" w:line="161" w:lineRule="exact"/>
              <w:ind w:right="199"/>
              <w:jc w:val="right"/>
              <w:rPr>
                <w:sz w:val="15"/>
              </w:rPr>
            </w:pPr>
            <w:r>
              <w:rPr>
                <w:sz w:val="15"/>
              </w:rPr>
              <w:t>6.5%</w:t>
            </w:r>
          </w:p>
        </w:tc>
        <w:tc>
          <w:tcPr>
            <w:tcW w:w="1336" w:type="dxa"/>
            <w:shd w:val="clear" w:color="auto" w:fill="92D050"/>
          </w:tcPr>
          <w:p w:rsidR="003042E1" w:rsidRDefault="008A0AA4">
            <w:pPr>
              <w:pStyle w:val="TableParagraph"/>
              <w:spacing w:line="165" w:lineRule="exact"/>
              <w:ind w:right="30"/>
              <w:jc w:val="right"/>
              <w:rPr>
                <w:sz w:val="15"/>
              </w:rPr>
            </w:pPr>
            <w:r>
              <w:rPr>
                <w:sz w:val="15"/>
              </w:rPr>
              <w:t>88.2%</w:t>
            </w:r>
          </w:p>
        </w:tc>
      </w:tr>
      <w:tr w:rsidR="003042E1">
        <w:trPr>
          <w:trHeight w:val="184"/>
        </w:trPr>
        <w:tc>
          <w:tcPr>
            <w:tcW w:w="4640" w:type="dxa"/>
            <w:shd w:val="clear" w:color="auto" w:fill="92D050"/>
          </w:tcPr>
          <w:p w:rsidR="003042E1" w:rsidRDefault="008A0AA4">
            <w:pPr>
              <w:pStyle w:val="TableParagraph"/>
              <w:spacing w:before="3" w:line="161" w:lineRule="exact"/>
              <w:ind w:left="67"/>
              <w:rPr>
                <w:sz w:val="15"/>
              </w:rPr>
            </w:pPr>
            <w:r>
              <w:rPr>
                <w:sz w:val="15"/>
              </w:rPr>
              <w:t>2- Territorio</w:t>
            </w:r>
          </w:p>
        </w:tc>
        <w:tc>
          <w:tcPr>
            <w:tcW w:w="1568" w:type="dxa"/>
            <w:shd w:val="clear" w:color="auto" w:fill="92D050"/>
          </w:tcPr>
          <w:p w:rsidR="003042E1" w:rsidRDefault="008A0AA4">
            <w:pPr>
              <w:pStyle w:val="TableParagraph"/>
              <w:spacing w:before="3" w:line="161" w:lineRule="exact"/>
              <w:ind w:right="199"/>
              <w:jc w:val="right"/>
              <w:rPr>
                <w:sz w:val="15"/>
              </w:rPr>
            </w:pPr>
            <w:r>
              <w:rPr>
                <w:sz w:val="15"/>
              </w:rPr>
              <w:t>30.0%</w:t>
            </w:r>
          </w:p>
        </w:tc>
        <w:tc>
          <w:tcPr>
            <w:tcW w:w="1336" w:type="dxa"/>
            <w:shd w:val="clear" w:color="auto" w:fill="92D050"/>
          </w:tcPr>
          <w:p w:rsidR="003042E1" w:rsidRDefault="008A0AA4">
            <w:pPr>
              <w:pStyle w:val="TableParagraph"/>
              <w:spacing w:before="3" w:line="161" w:lineRule="exact"/>
              <w:ind w:right="30"/>
              <w:jc w:val="right"/>
              <w:rPr>
                <w:sz w:val="15"/>
              </w:rPr>
            </w:pPr>
            <w:r>
              <w:rPr>
                <w:sz w:val="15"/>
              </w:rPr>
              <w:t>100.0%</w:t>
            </w:r>
          </w:p>
        </w:tc>
      </w:tr>
      <w:tr w:rsidR="003042E1">
        <w:trPr>
          <w:trHeight w:val="184"/>
        </w:trPr>
        <w:tc>
          <w:tcPr>
            <w:tcW w:w="4640" w:type="dxa"/>
            <w:shd w:val="clear" w:color="auto" w:fill="92D050"/>
          </w:tcPr>
          <w:p w:rsidR="003042E1" w:rsidRDefault="008A0AA4">
            <w:pPr>
              <w:pStyle w:val="TableParagraph"/>
              <w:spacing w:before="3" w:line="161" w:lineRule="exact"/>
              <w:ind w:left="67"/>
              <w:rPr>
                <w:sz w:val="15"/>
              </w:rPr>
            </w:pPr>
            <w:r>
              <w:rPr>
                <w:sz w:val="15"/>
              </w:rPr>
              <w:t>3- Autoridad tradicional</w:t>
            </w:r>
          </w:p>
        </w:tc>
        <w:tc>
          <w:tcPr>
            <w:tcW w:w="1568" w:type="dxa"/>
            <w:shd w:val="clear" w:color="auto" w:fill="92D050"/>
          </w:tcPr>
          <w:p w:rsidR="003042E1" w:rsidRDefault="008A0AA4">
            <w:pPr>
              <w:pStyle w:val="TableParagraph"/>
              <w:spacing w:before="3" w:line="161" w:lineRule="exact"/>
              <w:ind w:right="199"/>
              <w:jc w:val="right"/>
              <w:rPr>
                <w:sz w:val="15"/>
              </w:rPr>
            </w:pPr>
            <w:r>
              <w:rPr>
                <w:sz w:val="15"/>
              </w:rPr>
              <w:t>10.0%</w:t>
            </w:r>
          </w:p>
        </w:tc>
        <w:tc>
          <w:tcPr>
            <w:tcW w:w="1336" w:type="dxa"/>
            <w:shd w:val="clear" w:color="auto" w:fill="92D050"/>
          </w:tcPr>
          <w:p w:rsidR="003042E1" w:rsidRDefault="008A0AA4">
            <w:pPr>
              <w:pStyle w:val="TableParagraph"/>
              <w:spacing w:before="3" w:line="161" w:lineRule="exact"/>
              <w:ind w:right="30"/>
              <w:jc w:val="right"/>
              <w:rPr>
                <w:sz w:val="15"/>
              </w:rPr>
            </w:pPr>
            <w:r>
              <w:rPr>
                <w:sz w:val="15"/>
              </w:rPr>
              <w:t>70.0%</w:t>
            </w:r>
          </w:p>
        </w:tc>
      </w:tr>
      <w:tr w:rsidR="003042E1">
        <w:trPr>
          <w:trHeight w:val="184"/>
        </w:trPr>
        <w:tc>
          <w:tcPr>
            <w:tcW w:w="4640" w:type="dxa"/>
            <w:shd w:val="clear" w:color="auto" w:fill="92D050"/>
          </w:tcPr>
          <w:p w:rsidR="003042E1" w:rsidRDefault="008A0AA4">
            <w:pPr>
              <w:pStyle w:val="TableParagraph"/>
              <w:spacing w:before="3" w:line="161" w:lineRule="exact"/>
              <w:ind w:left="67"/>
              <w:rPr>
                <w:sz w:val="15"/>
              </w:rPr>
            </w:pPr>
            <w:r>
              <w:rPr>
                <w:sz w:val="15"/>
              </w:rPr>
              <w:t>4- Asamblea comunitaria</w:t>
            </w:r>
          </w:p>
        </w:tc>
        <w:tc>
          <w:tcPr>
            <w:tcW w:w="1568" w:type="dxa"/>
            <w:shd w:val="clear" w:color="auto" w:fill="92D050"/>
          </w:tcPr>
          <w:p w:rsidR="003042E1" w:rsidRDefault="008A0AA4">
            <w:pPr>
              <w:pStyle w:val="TableParagraph"/>
              <w:spacing w:before="3" w:line="161" w:lineRule="exact"/>
              <w:ind w:right="199"/>
              <w:jc w:val="right"/>
              <w:rPr>
                <w:sz w:val="15"/>
              </w:rPr>
            </w:pPr>
            <w:r>
              <w:rPr>
                <w:sz w:val="15"/>
              </w:rPr>
              <w:t>100.0%</w:t>
            </w:r>
          </w:p>
        </w:tc>
        <w:tc>
          <w:tcPr>
            <w:tcW w:w="1336" w:type="dxa"/>
            <w:shd w:val="clear" w:color="auto" w:fill="92D050"/>
          </w:tcPr>
          <w:p w:rsidR="003042E1" w:rsidRDefault="008A0AA4">
            <w:pPr>
              <w:pStyle w:val="TableParagraph"/>
              <w:spacing w:before="3" w:line="161" w:lineRule="exact"/>
              <w:ind w:right="30"/>
              <w:jc w:val="right"/>
              <w:rPr>
                <w:sz w:val="15"/>
              </w:rPr>
            </w:pPr>
            <w:r>
              <w:rPr>
                <w:sz w:val="15"/>
              </w:rPr>
              <w:t>100.0%</w:t>
            </w:r>
          </w:p>
        </w:tc>
      </w:tr>
      <w:tr w:rsidR="003042E1">
        <w:trPr>
          <w:trHeight w:val="184"/>
        </w:trPr>
        <w:tc>
          <w:tcPr>
            <w:tcW w:w="4640" w:type="dxa"/>
            <w:shd w:val="clear" w:color="auto" w:fill="92D050"/>
          </w:tcPr>
          <w:p w:rsidR="003042E1" w:rsidRDefault="008A0AA4">
            <w:pPr>
              <w:pStyle w:val="TableParagraph"/>
              <w:spacing w:before="3" w:line="161" w:lineRule="exact"/>
              <w:ind w:left="67"/>
              <w:rPr>
                <w:sz w:val="15"/>
              </w:rPr>
            </w:pPr>
            <w:r>
              <w:rPr>
                <w:sz w:val="15"/>
              </w:rPr>
              <w:t>5- Comités internos tradicional</w:t>
            </w:r>
          </w:p>
        </w:tc>
        <w:tc>
          <w:tcPr>
            <w:tcW w:w="1568" w:type="dxa"/>
            <w:shd w:val="clear" w:color="auto" w:fill="92D050"/>
          </w:tcPr>
          <w:p w:rsidR="003042E1" w:rsidRDefault="008A0AA4">
            <w:pPr>
              <w:pStyle w:val="TableParagraph"/>
              <w:spacing w:before="3" w:line="161" w:lineRule="exact"/>
              <w:ind w:right="199"/>
              <w:jc w:val="right"/>
              <w:rPr>
                <w:sz w:val="15"/>
              </w:rPr>
            </w:pPr>
            <w:r>
              <w:rPr>
                <w:sz w:val="15"/>
              </w:rPr>
              <w:t>25.0%</w:t>
            </w:r>
          </w:p>
        </w:tc>
        <w:tc>
          <w:tcPr>
            <w:tcW w:w="1336" w:type="dxa"/>
            <w:shd w:val="clear" w:color="auto" w:fill="92D050"/>
          </w:tcPr>
          <w:p w:rsidR="003042E1" w:rsidRDefault="008A0AA4">
            <w:pPr>
              <w:pStyle w:val="TableParagraph"/>
              <w:spacing w:before="3" w:line="161" w:lineRule="exact"/>
              <w:ind w:right="30"/>
              <w:jc w:val="right"/>
              <w:rPr>
                <w:sz w:val="15"/>
              </w:rPr>
            </w:pPr>
            <w:r>
              <w:rPr>
                <w:sz w:val="15"/>
              </w:rPr>
              <w:t>100.0%</w:t>
            </w:r>
          </w:p>
        </w:tc>
      </w:tr>
      <w:tr w:rsidR="003042E1">
        <w:trPr>
          <w:trHeight w:val="185"/>
        </w:trPr>
        <w:tc>
          <w:tcPr>
            <w:tcW w:w="4640" w:type="dxa"/>
            <w:shd w:val="clear" w:color="auto" w:fill="92D050"/>
          </w:tcPr>
          <w:p w:rsidR="003042E1" w:rsidRDefault="008A0AA4">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3042E1" w:rsidRDefault="008A0AA4">
            <w:pPr>
              <w:pStyle w:val="TableParagraph"/>
              <w:spacing w:before="3" w:line="162" w:lineRule="exact"/>
              <w:ind w:right="199"/>
              <w:jc w:val="right"/>
              <w:rPr>
                <w:sz w:val="15"/>
              </w:rPr>
            </w:pPr>
            <w:r>
              <w:rPr>
                <w:sz w:val="15"/>
              </w:rPr>
              <w:t>100.0%</w:t>
            </w:r>
          </w:p>
        </w:tc>
        <w:tc>
          <w:tcPr>
            <w:tcW w:w="1336" w:type="dxa"/>
            <w:shd w:val="clear" w:color="auto" w:fill="92D050"/>
          </w:tcPr>
          <w:p w:rsidR="003042E1" w:rsidRDefault="008A0AA4">
            <w:pPr>
              <w:pStyle w:val="TableParagraph"/>
              <w:spacing w:before="3" w:line="162" w:lineRule="exact"/>
              <w:ind w:right="30"/>
              <w:jc w:val="right"/>
              <w:rPr>
                <w:sz w:val="15"/>
              </w:rPr>
            </w:pPr>
            <w:r>
              <w:rPr>
                <w:sz w:val="15"/>
              </w:rPr>
              <w:t>100.0%</w:t>
            </w:r>
          </w:p>
        </w:tc>
      </w:tr>
      <w:tr w:rsidR="003042E1">
        <w:trPr>
          <w:trHeight w:val="185"/>
        </w:trPr>
        <w:tc>
          <w:tcPr>
            <w:tcW w:w="4640" w:type="dxa"/>
            <w:shd w:val="clear" w:color="auto" w:fill="92D050"/>
          </w:tcPr>
          <w:p w:rsidR="003042E1" w:rsidRDefault="008A0AA4">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3042E1" w:rsidRDefault="008A0AA4">
            <w:pPr>
              <w:pStyle w:val="TableParagraph"/>
              <w:spacing w:before="3" w:line="161" w:lineRule="exact"/>
              <w:ind w:right="199"/>
              <w:jc w:val="right"/>
              <w:rPr>
                <w:sz w:val="15"/>
              </w:rPr>
            </w:pPr>
            <w:r>
              <w:rPr>
                <w:sz w:val="15"/>
              </w:rPr>
              <w:t>20.0%</w:t>
            </w:r>
          </w:p>
        </w:tc>
        <w:tc>
          <w:tcPr>
            <w:tcW w:w="1336" w:type="dxa"/>
            <w:shd w:val="clear" w:color="auto" w:fill="92D050"/>
          </w:tcPr>
          <w:p w:rsidR="003042E1" w:rsidRDefault="008A0AA4">
            <w:pPr>
              <w:pStyle w:val="TableParagraph"/>
              <w:spacing w:before="3" w:line="161" w:lineRule="exact"/>
              <w:ind w:right="30"/>
              <w:jc w:val="right"/>
              <w:rPr>
                <w:sz w:val="15"/>
              </w:rPr>
            </w:pPr>
            <w:r>
              <w:rPr>
                <w:sz w:val="15"/>
              </w:rPr>
              <w:t>80.0%</w:t>
            </w:r>
          </w:p>
        </w:tc>
      </w:tr>
      <w:tr w:rsidR="003042E1">
        <w:trPr>
          <w:trHeight w:val="184"/>
        </w:trPr>
        <w:tc>
          <w:tcPr>
            <w:tcW w:w="4640" w:type="dxa"/>
            <w:shd w:val="clear" w:color="auto" w:fill="92D050"/>
          </w:tcPr>
          <w:p w:rsidR="003042E1" w:rsidRDefault="008A0AA4">
            <w:pPr>
              <w:pStyle w:val="TableParagraph"/>
              <w:spacing w:before="3" w:line="161" w:lineRule="exact"/>
              <w:ind w:left="67"/>
              <w:rPr>
                <w:sz w:val="15"/>
              </w:rPr>
            </w:pPr>
            <w:r>
              <w:rPr>
                <w:sz w:val="15"/>
              </w:rPr>
              <w:t>8- Trabajo comunitario</w:t>
            </w:r>
          </w:p>
        </w:tc>
        <w:tc>
          <w:tcPr>
            <w:tcW w:w="1568" w:type="dxa"/>
            <w:shd w:val="clear" w:color="auto" w:fill="92D050"/>
          </w:tcPr>
          <w:p w:rsidR="003042E1" w:rsidRDefault="008A0AA4">
            <w:pPr>
              <w:pStyle w:val="TableParagraph"/>
              <w:spacing w:before="3" w:line="161" w:lineRule="exact"/>
              <w:ind w:right="199"/>
              <w:jc w:val="right"/>
              <w:rPr>
                <w:sz w:val="15"/>
              </w:rPr>
            </w:pPr>
            <w:r>
              <w:rPr>
                <w:sz w:val="15"/>
              </w:rPr>
              <w:t>100.0%</w:t>
            </w:r>
          </w:p>
        </w:tc>
        <w:tc>
          <w:tcPr>
            <w:tcW w:w="1336" w:type="dxa"/>
            <w:shd w:val="clear" w:color="auto" w:fill="92D050"/>
          </w:tcPr>
          <w:p w:rsidR="003042E1" w:rsidRDefault="008A0AA4">
            <w:pPr>
              <w:pStyle w:val="TableParagraph"/>
              <w:spacing w:before="3" w:line="161" w:lineRule="exact"/>
              <w:ind w:right="30"/>
              <w:jc w:val="right"/>
              <w:rPr>
                <w:sz w:val="15"/>
              </w:rPr>
            </w:pPr>
            <w:r>
              <w:rPr>
                <w:sz w:val="15"/>
              </w:rPr>
              <w:t>100.0%</w:t>
            </w:r>
          </w:p>
        </w:tc>
      </w:tr>
      <w:tr w:rsidR="003042E1">
        <w:trPr>
          <w:trHeight w:val="184"/>
        </w:trPr>
        <w:tc>
          <w:tcPr>
            <w:tcW w:w="4640" w:type="dxa"/>
            <w:shd w:val="clear" w:color="auto" w:fill="92D050"/>
          </w:tcPr>
          <w:p w:rsidR="003042E1" w:rsidRDefault="008A0AA4">
            <w:pPr>
              <w:pStyle w:val="TableParagraph"/>
              <w:spacing w:before="3" w:line="161" w:lineRule="exact"/>
              <w:ind w:left="67"/>
              <w:rPr>
                <w:sz w:val="15"/>
              </w:rPr>
            </w:pPr>
            <w:r>
              <w:rPr>
                <w:sz w:val="15"/>
              </w:rPr>
              <w:t>9- Medicina Tradicional</w:t>
            </w:r>
          </w:p>
        </w:tc>
        <w:tc>
          <w:tcPr>
            <w:tcW w:w="1568" w:type="dxa"/>
            <w:shd w:val="clear" w:color="auto" w:fill="92D050"/>
          </w:tcPr>
          <w:p w:rsidR="003042E1" w:rsidRDefault="008A0AA4">
            <w:pPr>
              <w:pStyle w:val="TableParagraph"/>
              <w:spacing w:before="3" w:line="161" w:lineRule="exact"/>
              <w:ind w:right="199"/>
              <w:jc w:val="right"/>
              <w:rPr>
                <w:sz w:val="15"/>
              </w:rPr>
            </w:pPr>
            <w:r>
              <w:rPr>
                <w:sz w:val="15"/>
              </w:rPr>
              <w:t>25.0%</w:t>
            </w:r>
          </w:p>
        </w:tc>
        <w:tc>
          <w:tcPr>
            <w:tcW w:w="1336" w:type="dxa"/>
            <w:shd w:val="clear" w:color="auto" w:fill="92D050"/>
          </w:tcPr>
          <w:p w:rsidR="003042E1" w:rsidRDefault="008A0AA4">
            <w:pPr>
              <w:pStyle w:val="TableParagraph"/>
              <w:spacing w:before="3" w:line="161" w:lineRule="exact"/>
              <w:ind w:right="30"/>
              <w:jc w:val="right"/>
              <w:rPr>
                <w:sz w:val="15"/>
              </w:rPr>
            </w:pPr>
            <w:r>
              <w:rPr>
                <w:sz w:val="15"/>
              </w:rPr>
              <w:t>100.0%</w:t>
            </w:r>
          </w:p>
        </w:tc>
      </w:tr>
      <w:tr w:rsidR="003042E1">
        <w:trPr>
          <w:trHeight w:val="184"/>
        </w:trPr>
        <w:tc>
          <w:tcPr>
            <w:tcW w:w="4640" w:type="dxa"/>
            <w:shd w:val="clear" w:color="auto" w:fill="92D050"/>
          </w:tcPr>
          <w:p w:rsidR="003042E1" w:rsidRDefault="008A0AA4">
            <w:pPr>
              <w:pStyle w:val="TableParagraph"/>
              <w:spacing w:before="3" w:line="161" w:lineRule="exact"/>
              <w:ind w:left="28"/>
              <w:rPr>
                <w:sz w:val="15"/>
              </w:rPr>
            </w:pPr>
            <w:r>
              <w:rPr>
                <w:sz w:val="15"/>
              </w:rPr>
              <w:t>10- Parteras tradicionales</w:t>
            </w:r>
          </w:p>
        </w:tc>
        <w:tc>
          <w:tcPr>
            <w:tcW w:w="1568" w:type="dxa"/>
            <w:shd w:val="clear" w:color="auto" w:fill="92D050"/>
          </w:tcPr>
          <w:p w:rsidR="003042E1" w:rsidRDefault="008A0AA4">
            <w:pPr>
              <w:pStyle w:val="TableParagraph"/>
              <w:spacing w:before="3" w:line="161" w:lineRule="exact"/>
              <w:ind w:right="199"/>
              <w:jc w:val="right"/>
              <w:rPr>
                <w:sz w:val="15"/>
              </w:rPr>
            </w:pPr>
            <w:r>
              <w:rPr>
                <w:sz w:val="15"/>
              </w:rPr>
              <w:t>100.0%</w:t>
            </w:r>
          </w:p>
        </w:tc>
        <w:tc>
          <w:tcPr>
            <w:tcW w:w="1336" w:type="dxa"/>
            <w:shd w:val="clear" w:color="auto" w:fill="92D050"/>
          </w:tcPr>
          <w:p w:rsidR="003042E1" w:rsidRDefault="008A0AA4">
            <w:pPr>
              <w:pStyle w:val="TableParagraph"/>
              <w:spacing w:before="3" w:line="161" w:lineRule="exact"/>
              <w:ind w:right="30"/>
              <w:jc w:val="right"/>
              <w:rPr>
                <w:sz w:val="15"/>
              </w:rPr>
            </w:pPr>
            <w:r>
              <w:rPr>
                <w:sz w:val="15"/>
              </w:rPr>
              <w:t>100.0%</w:t>
            </w:r>
          </w:p>
        </w:tc>
      </w:tr>
      <w:tr w:rsidR="003042E1">
        <w:trPr>
          <w:trHeight w:val="184"/>
        </w:trPr>
        <w:tc>
          <w:tcPr>
            <w:tcW w:w="4640" w:type="dxa"/>
            <w:shd w:val="clear" w:color="auto" w:fill="92D050"/>
          </w:tcPr>
          <w:p w:rsidR="003042E1" w:rsidRDefault="008A0AA4">
            <w:pPr>
              <w:pStyle w:val="TableParagraph"/>
              <w:spacing w:before="3" w:line="161" w:lineRule="exact"/>
              <w:ind w:left="28"/>
              <w:rPr>
                <w:sz w:val="15"/>
              </w:rPr>
            </w:pPr>
            <w:r>
              <w:rPr>
                <w:sz w:val="15"/>
              </w:rPr>
              <w:t>11- Médicos tradicionales</w:t>
            </w:r>
          </w:p>
        </w:tc>
        <w:tc>
          <w:tcPr>
            <w:tcW w:w="1568" w:type="dxa"/>
            <w:shd w:val="clear" w:color="auto" w:fill="92D050"/>
          </w:tcPr>
          <w:p w:rsidR="003042E1" w:rsidRDefault="008A0AA4">
            <w:pPr>
              <w:pStyle w:val="TableParagraph"/>
              <w:spacing w:before="3" w:line="161" w:lineRule="exact"/>
              <w:ind w:right="199"/>
              <w:jc w:val="right"/>
              <w:rPr>
                <w:sz w:val="15"/>
              </w:rPr>
            </w:pPr>
            <w:r>
              <w:rPr>
                <w:sz w:val="15"/>
              </w:rPr>
              <w:t>25.0%</w:t>
            </w:r>
          </w:p>
        </w:tc>
        <w:tc>
          <w:tcPr>
            <w:tcW w:w="1336" w:type="dxa"/>
            <w:shd w:val="clear" w:color="auto" w:fill="92D050"/>
          </w:tcPr>
          <w:p w:rsidR="003042E1" w:rsidRDefault="008A0AA4">
            <w:pPr>
              <w:pStyle w:val="TableParagraph"/>
              <w:spacing w:before="3" w:line="161" w:lineRule="exact"/>
              <w:ind w:right="30"/>
              <w:jc w:val="right"/>
              <w:rPr>
                <w:sz w:val="15"/>
              </w:rPr>
            </w:pPr>
            <w:r>
              <w:rPr>
                <w:sz w:val="15"/>
              </w:rPr>
              <w:t>50.0%</w:t>
            </w:r>
          </w:p>
        </w:tc>
      </w:tr>
      <w:tr w:rsidR="003042E1">
        <w:trPr>
          <w:trHeight w:val="184"/>
        </w:trPr>
        <w:tc>
          <w:tcPr>
            <w:tcW w:w="4640" w:type="dxa"/>
            <w:shd w:val="clear" w:color="auto" w:fill="92D050"/>
          </w:tcPr>
          <w:p w:rsidR="003042E1" w:rsidRDefault="008A0AA4">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3042E1" w:rsidRDefault="008A0AA4">
            <w:pPr>
              <w:pStyle w:val="TableParagraph"/>
              <w:spacing w:before="3" w:line="161" w:lineRule="exact"/>
              <w:ind w:right="199"/>
              <w:jc w:val="right"/>
              <w:rPr>
                <w:sz w:val="15"/>
              </w:rPr>
            </w:pPr>
            <w:r>
              <w:rPr>
                <w:sz w:val="15"/>
              </w:rPr>
              <w:t>25.0%</w:t>
            </w:r>
          </w:p>
        </w:tc>
        <w:tc>
          <w:tcPr>
            <w:tcW w:w="1336" w:type="dxa"/>
            <w:shd w:val="clear" w:color="auto" w:fill="92D050"/>
          </w:tcPr>
          <w:p w:rsidR="003042E1" w:rsidRDefault="008A0AA4">
            <w:pPr>
              <w:pStyle w:val="TableParagraph"/>
              <w:spacing w:before="3" w:line="161" w:lineRule="exact"/>
              <w:ind w:right="30"/>
              <w:jc w:val="right"/>
              <w:rPr>
                <w:sz w:val="15"/>
              </w:rPr>
            </w:pPr>
            <w:r>
              <w:rPr>
                <w:sz w:val="15"/>
              </w:rPr>
              <w:t>100.0%</w:t>
            </w:r>
          </w:p>
        </w:tc>
      </w:tr>
      <w:tr w:rsidR="003042E1">
        <w:trPr>
          <w:trHeight w:val="184"/>
        </w:trPr>
        <w:tc>
          <w:tcPr>
            <w:tcW w:w="4640" w:type="dxa"/>
            <w:shd w:val="clear" w:color="auto" w:fill="92D050"/>
          </w:tcPr>
          <w:p w:rsidR="003042E1" w:rsidRDefault="008A0AA4">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3042E1" w:rsidRDefault="008A0AA4">
            <w:pPr>
              <w:pStyle w:val="TableParagraph"/>
              <w:spacing w:before="3" w:line="161" w:lineRule="exact"/>
              <w:ind w:right="199"/>
              <w:jc w:val="right"/>
              <w:rPr>
                <w:sz w:val="15"/>
              </w:rPr>
            </w:pPr>
            <w:r>
              <w:rPr>
                <w:sz w:val="15"/>
              </w:rPr>
              <w:t>100.0%</w:t>
            </w:r>
          </w:p>
        </w:tc>
        <w:tc>
          <w:tcPr>
            <w:tcW w:w="1336" w:type="dxa"/>
            <w:shd w:val="clear" w:color="auto" w:fill="92D050"/>
          </w:tcPr>
          <w:p w:rsidR="003042E1" w:rsidRDefault="008A0AA4">
            <w:pPr>
              <w:pStyle w:val="TableParagraph"/>
              <w:spacing w:before="3" w:line="161" w:lineRule="exact"/>
              <w:ind w:right="30"/>
              <w:jc w:val="right"/>
              <w:rPr>
                <w:sz w:val="15"/>
              </w:rPr>
            </w:pPr>
            <w:r>
              <w:rPr>
                <w:sz w:val="15"/>
              </w:rPr>
              <w:t>100.0%</w:t>
            </w:r>
          </w:p>
        </w:tc>
      </w:tr>
      <w:tr w:rsidR="003042E1">
        <w:trPr>
          <w:trHeight w:val="185"/>
        </w:trPr>
        <w:tc>
          <w:tcPr>
            <w:tcW w:w="4640" w:type="dxa"/>
            <w:shd w:val="clear" w:color="auto" w:fill="FFFF00"/>
          </w:tcPr>
          <w:p w:rsidR="003042E1" w:rsidRDefault="008A0AA4">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3042E1" w:rsidRDefault="008A0AA4">
            <w:pPr>
              <w:pStyle w:val="TableParagraph"/>
              <w:spacing w:before="4" w:line="161" w:lineRule="exact"/>
              <w:ind w:right="199"/>
              <w:jc w:val="right"/>
              <w:rPr>
                <w:sz w:val="15"/>
              </w:rPr>
            </w:pPr>
            <w:r>
              <w:rPr>
                <w:sz w:val="15"/>
              </w:rPr>
              <w:t>25.0%</w:t>
            </w:r>
          </w:p>
        </w:tc>
        <w:tc>
          <w:tcPr>
            <w:tcW w:w="1336" w:type="dxa"/>
            <w:shd w:val="clear" w:color="auto" w:fill="FFFF00"/>
          </w:tcPr>
          <w:p w:rsidR="003042E1" w:rsidRDefault="008A0AA4">
            <w:pPr>
              <w:pStyle w:val="TableParagraph"/>
              <w:spacing w:before="4" w:line="161" w:lineRule="exact"/>
              <w:ind w:right="30"/>
              <w:jc w:val="right"/>
              <w:rPr>
                <w:sz w:val="15"/>
              </w:rPr>
            </w:pPr>
            <w:r>
              <w:rPr>
                <w:sz w:val="15"/>
              </w:rPr>
              <w:t>75.0%</w:t>
            </w:r>
          </w:p>
        </w:tc>
      </w:tr>
      <w:tr w:rsidR="003042E1">
        <w:trPr>
          <w:trHeight w:val="184"/>
        </w:trPr>
        <w:tc>
          <w:tcPr>
            <w:tcW w:w="4640" w:type="dxa"/>
            <w:shd w:val="clear" w:color="auto" w:fill="FFFF00"/>
          </w:tcPr>
          <w:p w:rsidR="003042E1" w:rsidRDefault="008A0AA4">
            <w:pPr>
              <w:pStyle w:val="TableParagraph"/>
              <w:spacing w:before="3" w:line="161" w:lineRule="exact"/>
              <w:ind w:left="28"/>
              <w:rPr>
                <w:sz w:val="15"/>
              </w:rPr>
            </w:pPr>
            <w:r>
              <w:rPr>
                <w:sz w:val="15"/>
              </w:rPr>
              <w:t>15- Música (tradicional, costumbre</w:t>
            </w:r>
          </w:p>
        </w:tc>
        <w:tc>
          <w:tcPr>
            <w:tcW w:w="1568" w:type="dxa"/>
            <w:shd w:val="clear" w:color="auto" w:fill="FFFF00"/>
          </w:tcPr>
          <w:p w:rsidR="003042E1" w:rsidRDefault="008A0AA4">
            <w:pPr>
              <w:pStyle w:val="TableParagraph"/>
              <w:spacing w:before="3" w:line="161" w:lineRule="exact"/>
              <w:ind w:right="199"/>
              <w:jc w:val="right"/>
              <w:rPr>
                <w:sz w:val="15"/>
              </w:rPr>
            </w:pPr>
            <w:r>
              <w:rPr>
                <w:sz w:val="15"/>
              </w:rPr>
              <w:t>100.0%</w:t>
            </w:r>
          </w:p>
        </w:tc>
        <w:tc>
          <w:tcPr>
            <w:tcW w:w="1336" w:type="dxa"/>
            <w:shd w:val="clear" w:color="auto" w:fill="FFFF00"/>
          </w:tcPr>
          <w:p w:rsidR="003042E1" w:rsidRDefault="008A0AA4">
            <w:pPr>
              <w:pStyle w:val="TableParagraph"/>
              <w:spacing w:before="3" w:line="161" w:lineRule="exact"/>
              <w:ind w:right="30"/>
              <w:jc w:val="right"/>
              <w:rPr>
                <w:sz w:val="15"/>
              </w:rPr>
            </w:pPr>
            <w:r>
              <w:rPr>
                <w:sz w:val="15"/>
              </w:rPr>
              <w:t>100.0%</w:t>
            </w:r>
          </w:p>
        </w:tc>
      </w:tr>
      <w:tr w:rsidR="003042E1">
        <w:trPr>
          <w:trHeight w:val="184"/>
        </w:trPr>
        <w:tc>
          <w:tcPr>
            <w:tcW w:w="4640" w:type="dxa"/>
            <w:shd w:val="clear" w:color="auto" w:fill="FFFF00"/>
          </w:tcPr>
          <w:p w:rsidR="003042E1" w:rsidRDefault="008A0AA4">
            <w:pPr>
              <w:pStyle w:val="TableParagraph"/>
              <w:spacing w:before="3" w:line="161" w:lineRule="exact"/>
              <w:ind w:left="28"/>
              <w:rPr>
                <w:sz w:val="15"/>
              </w:rPr>
            </w:pPr>
            <w:r>
              <w:rPr>
                <w:sz w:val="15"/>
              </w:rPr>
              <w:t>16- Danza</w:t>
            </w:r>
          </w:p>
        </w:tc>
        <w:tc>
          <w:tcPr>
            <w:tcW w:w="1568" w:type="dxa"/>
            <w:shd w:val="clear" w:color="auto" w:fill="FFFF00"/>
          </w:tcPr>
          <w:p w:rsidR="003042E1" w:rsidRDefault="008A0AA4">
            <w:pPr>
              <w:pStyle w:val="TableParagraph"/>
              <w:spacing w:before="3" w:line="161" w:lineRule="exact"/>
              <w:ind w:right="199"/>
              <w:jc w:val="right"/>
              <w:rPr>
                <w:sz w:val="15"/>
              </w:rPr>
            </w:pPr>
            <w:r>
              <w:rPr>
                <w:sz w:val="15"/>
              </w:rPr>
              <w:t>100.0%</w:t>
            </w:r>
          </w:p>
        </w:tc>
        <w:tc>
          <w:tcPr>
            <w:tcW w:w="1336" w:type="dxa"/>
            <w:shd w:val="clear" w:color="auto" w:fill="FFFF00"/>
          </w:tcPr>
          <w:p w:rsidR="003042E1" w:rsidRDefault="008A0AA4">
            <w:pPr>
              <w:pStyle w:val="TableParagraph"/>
              <w:spacing w:before="3" w:line="161" w:lineRule="exact"/>
              <w:ind w:right="30"/>
              <w:jc w:val="right"/>
              <w:rPr>
                <w:sz w:val="15"/>
              </w:rPr>
            </w:pPr>
            <w:r>
              <w:rPr>
                <w:sz w:val="15"/>
              </w:rPr>
              <w:t>100.0%</w:t>
            </w:r>
          </w:p>
        </w:tc>
      </w:tr>
      <w:tr w:rsidR="003042E1">
        <w:trPr>
          <w:trHeight w:val="184"/>
        </w:trPr>
        <w:tc>
          <w:tcPr>
            <w:tcW w:w="4640" w:type="dxa"/>
            <w:shd w:val="clear" w:color="auto" w:fill="FFFF00"/>
          </w:tcPr>
          <w:p w:rsidR="003042E1" w:rsidRDefault="008A0AA4">
            <w:pPr>
              <w:pStyle w:val="TableParagraph"/>
              <w:spacing w:before="3" w:line="161" w:lineRule="exact"/>
              <w:ind w:left="28"/>
              <w:rPr>
                <w:sz w:val="15"/>
              </w:rPr>
            </w:pPr>
            <w:r>
              <w:rPr>
                <w:sz w:val="15"/>
              </w:rPr>
              <w:t>17- Leyendas y creencias</w:t>
            </w:r>
          </w:p>
        </w:tc>
        <w:tc>
          <w:tcPr>
            <w:tcW w:w="1568" w:type="dxa"/>
            <w:shd w:val="clear" w:color="auto" w:fill="FFFF00"/>
          </w:tcPr>
          <w:p w:rsidR="003042E1" w:rsidRDefault="008A0AA4">
            <w:pPr>
              <w:pStyle w:val="TableParagraph"/>
              <w:spacing w:before="3" w:line="161" w:lineRule="exact"/>
              <w:ind w:right="199"/>
              <w:jc w:val="right"/>
              <w:rPr>
                <w:sz w:val="15"/>
              </w:rPr>
            </w:pPr>
            <w:r>
              <w:rPr>
                <w:sz w:val="15"/>
              </w:rPr>
              <w:t>25.0%</w:t>
            </w:r>
          </w:p>
        </w:tc>
        <w:tc>
          <w:tcPr>
            <w:tcW w:w="1336" w:type="dxa"/>
            <w:shd w:val="clear" w:color="auto" w:fill="FFFF00"/>
          </w:tcPr>
          <w:p w:rsidR="003042E1" w:rsidRDefault="008A0AA4">
            <w:pPr>
              <w:pStyle w:val="TableParagraph"/>
              <w:spacing w:before="3" w:line="161" w:lineRule="exact"/>
              <w:ind w:right="30"/>
              <w:jc w:val="right"/>
              <w:rPr>
                <w:sz w:val="15"/>
              </w:rPr>
            </w:pPr>
            <w:r>
              <w:rPr>
                <w:sz w:val="15"/>
              </w:rPr>
              <w:t>75.0%</w:t>
            </w:r>
          </w:p>
        </w:tc>
      </w:tr>
      <w:tr w:rsidR="003042E1">
        <w:trPr>
          <w:trHeight w:val="185"/>
        </w:trPr>
        <w:tc>
          <w:tcPr>
            <w:tcW w:w="4640" w:type="dxa"/>
            <w:shd w:val="clear" w:color="auto" w:fill="F9BE8F"/>
          </w:tcPr>
          <w:p w:rsidR="003042E1" w:rsidRDefault="008A0AA4">
            <w:pPr>
              <w:pStyle w:val="TableParagraph"/>
              <w:spacing w:before="4" w:line="161" w:lineRule="exact"/>
              <w:ind w:left="28"/>
              <w:rPr>
                <w:sz w:val="15"/>
              </w:rPr>
            </w:pPr>
            <w:r>
              <w:rPr>
                <w:sz w:val="15"/>
              </w:rPr>
              <w:t>18- Vestimenta tradicional</w:t>
            </w:r>
          </w:p>
        </w:tc>
        <w:tc>
          <w:tcPr>
            <w:tcW w:w="1568" w:type="dxa"/>
            <w:shd w:val="clear" w:color="auto" w:fill="F9BE8F"/>
          </w:tcPr>
          <w:p w:rsidR="003042E1" w:rsidRDefault="008A0AA4">
            <w:pPr>
              <w:pStyle w:val="TableParagraph"/>
              <w:spacing w:before="4" w:line="161" w:lineRule="exact"/>
              <w:ind w:right="199"/>
              <w:jc w:val="right"/>
              <w:rPr>
                <w:sz w:val="15"/>
              </w:rPr>
            </w:pPr>
            <w:r>
              <w:rPr>
                <w:sz w:val="15"/>
              </w:rPr>
              <w:t>100.0%</w:t>
            </w:r>
          </w:p>
        </w:tc>
        <w:tc>
          <w:tcPr>
            <w:tcW w:w="1336" w:type="dxa"/>
            <w:shd w:val="clear" w:color="auto" w:fill="F9BE8F"/>
          </w:tcPr>
          <w:p w:rsidR="003042E1" w:rsidRDefault="008A0AA4">
            <w:pPr>
              <w:pStyle w:val="TableParagraph"/>
              <w:spacing w:before="4" w:line="161" w:lineRule="exact"/>
              <w:ind w:right="30"/>
              <w:jc w:val="right"/>
              <w:rPr>
                <w:sz w:val="15"/>
              </w:rPr>
            </w:pPr>
            <w:r>
              <w:rPr>
                <w:sz w:val="15"/>
              </w:rPr>
              <w:t>100.0%</w:t>
            </w:r>
          </w:p>
        </w:tc>
      </w:tr>
      <w:tr w:rsidR="003042E1">
        <w:trPr>
          <w:trHeight w:val="184"/>
        </w:trPr>
        <w:tc>
          <w:tcPr>
            <w:tcW w:w="4640" w:type="dxa"/>
            <w:shd w:val="clear" w:color="auto" w:fill="F9BE8F"/>
          </w:tcPr>
          <w:p w:rsidR="003042E1" w:rsidRDefault="008A0AA4">
            <w:pPr>
              <w:pStyle w:val="TableParagraph"/>
              <w:spacing w:before="3" w:line="161" w:lineRule="exact"/>
              <w:ind w:left="28"/>
              <w:rPr>
                <w:sz w:val="15"/>
              </w:rPr>
            </w:pPr>
            <w:r>
              <w:rPr>
                <w:sz w:val="15"/>
              </w:rPr>
              <w:t>19- Artesanías</w:t>
            </w:r>
          </w:p>
        </w:tc>
        <w:tc>
          <w:tcPr>
            <w:tcW w:w="1568" w:type="dxa"/>
            <w:shd w:val="clear" w:color="auto" w:fill="F9BE8F"/>
          </w:tcPr>
          <w:p w:rsidR="003042E1" w:rsidRDefault="008A0AA4">
            <w:pPr>
              <w:pStyle w:val="TableParagraph"/>
              <w:spacing w:before="3" w:line="161" w:lineRule="exact"/>
              <w:ind w:right="199"/>
              <w:jc w:val="right"/>
              <w:rPr>
                <w:sz w:val="15"/>
              </w:rPr>
            </w:pPr>
            <w:r>
              <w:rPr>
                <w:sz w:val="15"/>
              </w:rPr>
              <w:t>25.0%</w:t>
            </w:r>
          </w:p>
        </w:tc>
        <w:tc>
          <w:tcPr>
            <w:tcW w:w="1336" w:type="dxa"/>
            <w:shd w:val="clear" w:color="auto" w:fill="F9BE8F"/>
          </w:tcPr>
          <w:p w:rsidR="003042E1" w:rsidRDefault="008A0AA4">
            <w:pPr>
              <w:pStyle w:val="TableParagraph"/>
              <w:spacing w:before="3" w:line="161" w:lineRule="exact"/>
              <w:ind w:right="30"/>
              <w:jc w:val="right"/>
              <w:rPr>
                <w:sz w:val="15"/>
              </w:rPr>
            </w:pPr>
            <w:r>
              <w:rPr>
                <w:sz w:val="15"/>
              </w:rPr>
              <w:t>25.0%</w:t>
            </w:r>
          </w:p>
        </w:tc>
      </w:tr>
      <w:tr w:rsidR="003042E1">
        <w:trPr>
          <w:trHeight w:val="184"/>
        </w:trPr>
        <w:tc>
          <w:tcPr>
            <w:tcW w:w="4640" w:type="dxa"/>
            <w:shd w:val="clear" w:color="auto" w:fill="F9BE8F"/>
          </w:tcPr>
          <w:p w:rsidR="003042E1" w:rsidRDefault="008A0AA4">
            <w:pPr>
              <w:pStyle w:val="TableParagraph"/>
              <w:spacing w:before="3" w:line="161" w:lineRule="exact"/>
              <w:ind w:left="28"/>
              <w:rPr>
                <w:sz w:val="15"/>
              </w:rPr>
            </w:pPr>
            <w:r>
              <w:rPr>
                <w:sz w:val="15"/>
              </w:rPr>
              <w:t>20- Origen</w:t>
            </w:r>
          </w:p>
        </w:tc>
        <w:tc>
          <w:tcPr>
            <w:tcW w:w="1568" w:type="dxa"/>
            <w:shd w:val="clear" w:color="auto" w:fill="F9BE8F"/>
          </w:tcPr>
          <w:p w:rsidR="003042E1" w:rsidRDefault="008A0AA4">
            <w:pPr>
              <w:pStyle w:val="TableParagraph"/>
              <w:spacing w:before="3" w:line="161" w:lineRule="exact"/>
              <w:ind w:right="199"/>
              <w:jc w:val="right"/>
              <w:rPr>
                <w:sz w:val="15"/>
              </w:rPr>
            </w:pPr>
            <w:r>
              <w:rPr>
                <w:sz w:val="15"/>
              </w:rPr>
              <w:t>10.0%</w:t>
            </w:r>
          </w:p>
        </w:tc>
        <w:tc>
          <w:tcPr>
            <w:tcW w:w="1336" w:type="dxa"/>
            <w:shd w:val="clear" w:color="auto" w:fill="F9BE8F"/>
          </w:tcPr>
          <w:p w:rsidR="003042E1" w:rsidRDefault="008A0AA4">
            <w:pPr>
              <w:pStyle w:val="TableParagraph"/>
              <w:spacing w:before="3" w:line="161" w:lineRule="exact"/>
              <w:ind w:right="30"/>
              <w:jc w:val="right"/>
              <w:rPr>
                <w:sz w:val="15"/>
              </w:rPr>
            </w:pPr>
            <w:r>
              <w:rPr>
                <w:sz w:val="15"/>
              </w:rPr>
              <w:t>91.5%</w:t>
            </w:r>
          </w:p>
        </w:tc>
      </w:tr>
      <w:tr w:rsidR="003042E1">
        <w:trPr>
          <w:trHeight w:val="184"/>
        </w:trPr>
        <w:tc>
          <w:tcPr>
            <w:tcW w:w="4640" w:type="dxa"/>
            <w:shd w:val="clear" w:color="auto" w:fill="F9BE8F"/>
          </w:tcPr>
          <w:p w:rsidR="003042E1" w:rsidRDefault="008A0AA4">
            <w:pPr>
              <w:pStyle w:val="TableParagraph"/>
              <w:spacing w:before="3" w:line="161" w:lineRule="exact"/>
              <w:ind w:left="28"/>
              <w:rPr>
                <w:sz w:val="15"/>
              </w:rPr>
            </w:pPr>
            <w:r>
              <w:rPr>
                <w:sz w:val="15"/>
              </w:rPr>
              <w:t>21- Reglamentos y/o acuerdos</w:t>
            </w:r>
          </w:p>
        </w:tc>
        <w:tc>
          <w:tcPr>
            <w:tcW w:w="1568" w:type="dxa"/>
            <w:shd w:val="clear" w:color="auto" w:fill="F9BE8F"/>
          </w:tcPr>
          <w:p w:rsidR="003042E1" w:rsidRDefault="008A0AA4">
            <w:pPr>
              <w:pStyle w:val="TableParagraph"/>
              <w:spacing w:before="3" w:line="161" w:lineRule="exact"/>
              <w:ind w:right="199"/>
              <w:jc w:val="right"/>
              <w:rPr>
                <w:sz w:val="15"/>
              </w:rPr>
            </w:pPr>
            <w:r>
              <w:rPr>
                <w:sz w:val="15"/>
              </w:rPr>
              <w:t>100.0%</w:t>
            </w:r>
          </w:p>
        </w:tc>
        <w:tc>
          <w:tcPr>
            <w:tcW w:w="1336" w:type="dxa"/>
            <w:shd w:val="clear" w:color="auto" w:fill="F9BE8F"/>
          </w:tcPr>
          <w:p w:rsidR="003042E1" w:rsidRDefault="008A0AA4">
            <w:pPr>
              <w:pStyle w:val="TableParagraph"/>
              <w:spacing w:before="3" w:line="161" w:lineRule="exact"/>
              <w:ind w:right="30"/>
              <w:jc w:val="right"/>
              <w:rPr>
                <w:sz w:val="15"/>
              </w:rPr>
            </w:pPr>
            <w:r>
              <w:rPr>
                <w:sz w:val="15"/>
              </w:rPr>
              <w:t>100.0%</w:t>
            </w:r>
          </w:p>
        </w:tc>
      </w:tr>
      <w:tr w:rsidR="003042E1">
        <w:trPr>
          <w:trHeight w:val="187"/>
        </w:trPr>
        <w:tc>
          <w:tcPr>
            <w:tcW w:w="4640" w:type="dxa"/>
            <w:shd w:val="clear" w:color="auto" w:fill="DCE6F0"/>
          </w:tcPr>
          <w:p w:rsidR="003042E1" w:rsidRDefault="008A0AA4">
            <w:pPr>
              <w:pStyle w:val="TableParagraph"/>
              <w:spacing w:before="4" w:line="163" w:lineRule="exact"/>
              <w:ind w:left="28"/>
              <w:rPr>
                <w:sz w:val="15"/>
              </w:rPr>
            </w:pPr>
            <w:r>
              <w:rPr>
                <w:sz w:val="15"/>
              </w:rPr>
              <w:t>22- Patrimonio comunitario</w:t>
            </w:r>
          </w:p>
        </w:tc>
        <w:tc>
          <w:tcPr>
            <w:tcW w:w="1568" w:type="dxa"/>
            <w:shd w:val="clear" w:color="auto" w:fill="DCE6F0"/>
          </w:tcPr>
          <w:p w:rsidR="003042E1" w:rsidRDefault="008A0AA4">
            <w:pPr>
              <w:pStyle w:val="TableParagraph"/>
              <w:spacing w:before="4" w:line="163" w:lineRule="exact"/>
              <w:ind w:right="199"/>
              <w:jc w:val="right"/>
              <w:rPr>
                <w:sz w:val="15"/>
              </w:rPr>
            </w:pPr>
            <w:r>
              <w:rPr>
                <w:sz w:val="15"/>
              </w:rPr>
              <w:t>25.0%</w:t>
            </w:r>
          </w:p>
        </w:tc>
        <w:tc>
          <w:tcPr>
            <w:tcW w:w="1336" w:type="dxa"/>
            <w:shd w:val="clear" w:color="auto" w:fill="DCE6F0"/>
          </w:tcPr>
          <w:p w:rsidR="003042E1" w:rsidRDefault="008A0AA4">
            <w:pPr>
              <w:pStyle w:val="TableParagraph"/>
              <w:spacing w:before="4" w:line="163" w:lineRule="exact"/>
              <w:ind w:right="30"/>
              <w:jc w:val="right"/>
              <w:rPr>
                <w:sz w:val="15"/>
              </w:rPr>
            </w:pPr>
            <w:r>
              <w:rPr>
                <w:sz w:val="15"/>
              </w:rPr>
              <w:t>100.0%</w:t>
            </w:r>
          </w:p>
        </w:tc>
      </w:tr>
      <w:tr w:rsidR="003042E1">
        <w:trPr>
          <w:trHeight w:val="3141"/>
        </w:trPr>
        <w:tc>
          <w:tcPr>
            <w:tcW w:w="4640" w:type="dxa"/>
          </w:tcPr>
          <w:p w:rsidR="003042E1" w:rsidRDefault="003042E1">
            <w:pPr>
              <w:pStyle w:val="TableParagraph"/>
              <w:rPr>
                <w:sz w:val="14"/>
              </w:rPr>
            </w:pPr>
          </w:p>
          <w:p w:rsidR="003042E1" w:rsidRDefault="003042E1">
            <w:pPr>
              <w:pStyle w:val="TableParagraph"/>
              <w:rPr>
                <w:sz w:val="14"/>
              </w:rPr>
            </w:pPr>
          </w:p>
          <w:p w:rsidR="003042E1" w:rsidRDefault="003042E1">
            <w:pPr>
              <w:pStyle w:val="TableParagraph"/>
              <w:rPr>
                <w:sz w:val="14"/>
              </w:rPr>
            </w:pPr>
          </w:p>
          <w:p w:rsidR="003042E1" w:rsidRDefault="003042E1">
            <w:pPr>
              <w:pStyle w:val="TableParagraph"/>
              <w:rPr>
                <w:sz w:val="14"/>
              </w:rPr>
            </w:pPr>
          </w:p>
          <w:p w:rsidR="003042E1" w:rsidRDefault="003042E1">
            <w:pPr>
              <w:pStyle w:val="TableParagraph"/>
              <w:rPr>
                <w:sz w:val="14"/>
              </w:rPr>
            </w:pPr>
          </w:p>
          <w:p w:rsidR="003042E1" w:rsidRDefault="003042E1">
            <w:pPr>
              <w:pStyle w:val="TableParagraph"/>
              <w:rPr>
                <w:sz w:val="14"/>
              </w:rPr>
            </w:pPr>
          </w:p>
          <w:p w:rsidR="003042E1" w:rsidRDefault="003042E1">
            <w:pPr>
              <w:pStyle w:val="TableParagraph"/>
              <w:rPr>
                <w:sz w:val="14"/>
              </w:rPr>
            </w:pPr>
          </w:p>
          <w:p w:rsidR="003042E1" w:rsidRDefault="003042E1">
            <w:pPr>
              <w:pStyle w:val="TableParagraph"/>
              <w:rPr>
                <w:sz w:val="14"/>
              </w:rPr>
            </w:pPr>
          </w:p>
          <w:p w:rsidR="003042E1" w:rsidRDefault="003042E1">
            <w:pPr>
              <w:pStyle w:val="TableParagraph"/>
              <w:rPr>
                <w:sz w:val="14"/>
              </w:rPr>
            </w:pPr>
          </w:p>
          <w:p w:rsidR="003042E1" w:rsidRDefault="003042E1">
            <w:pPr>
              <w:pStyle w:val="TableParagraph"/>
              <w:rPr>
                <w:sz w:val="14"/>
              </w:rPr>
            </w:pPr>
          </w:p>
          <w:p w:rsidR="003042E1" w:rsidRDefault="003042E1">
            <w:pPr>
              <w:pStyle w:val="TableParagraph"/>
              <w:rPr>
                <w:sz w:val="14"/>
              </w:rPr>
            </w:pPr>
          </w:p>
          <w:p w:rsidR="003042E1" w:rsidRDefault="003042E1">
            <w:pPr>
              <w:pStyle w:val="TableParagraph"/>
              <w:rPr>
                <w:sz w:val="14"/>
              </w:rPr>
            </w:pPr>
          </w:p>
          <w:p w:rsidR="003042E1" w:rsidRDefault="003042E1">
            <w:pPr>
              <w:pStyle w:val="TableParagraph"/>
              <w:rPr>
                <w:sz w:val="14"/>
              </w:rPr>
            </w:pPr>
          </w:p>
          <w:p w:rsidR="003042E1" w:rsidRDefault="003042E1">
            <w:pPr>
              <w:pStyle w:val="TableParagraph"/>
              <w:rPr>
                <w:sz w:val="14"/>
              </w:rPr>
            </w:pPr>
          </w:p>
          <w:p w:rsidR="003042E1" w:rsidRDefault="003042E1">
            <w:pPr>
              <w:pStyle w:val="TableParagraph"/>
              <w:rPr>
                <w:sz w:val="14"/>
              </w:rPr>
            </w:pPr>
          </w:p>
          <w:p w:rsidR="003042E1" w:rsidRDefault="003042E1">
            <w:pPr>
              <w:pStyle w:val="TableParagraph"/>
              <w:rPr>
                <w:sz w:val="14"/>
              </w:rPr>
            </w:pPr>
          </w:p>
          <w:p w:rsidR="003042E1" w:rsidRDefault="003042E1">
            <w:pPr>
              <w:pStyle w:val="TableParagraph"/>
              <w:rPr>
                <w:sz w:val="14"/>
              </w:rPr>
            </w:pPr>
          </w:p>
          <w:p w:rsidR="003042E1" w:rsidRDefault="003042E1">
            <w:pPr>
              <w:pStyle w:val="TableParagraph"/>
              <w:rPr>
                <w:sz w:val="14"/>
              </w:rPr>
            </w:pPr>
          </w:p>
          <w:p w:rsidR="003042E1" w:rsidRDefault="008A0AA4">
            <w:pPr>
              <w:pStyle w:val="TableParagraph"/>
              <w:spacing w:before="82"/>
              <w:ind w:left="26"/>
              <w:rPr>
                <w:sz w:val="12"/>
              </w:rPr>
            </w:pPr>
            <w:r>
              <w:rPr>
                <w:w w:val="105"/>
                <w:sz w:val="12"/>
              </w:rPr>
              <w:t>*% de PHLI Nacional (INEGI, 2010)</w:t>
            </w:r>
          </w:p>
        </w:tc>
        <w:tc>
          <w:tcPr>
            <w:tcW w:w="1568" w:type="dxa"/>
          </w:tcPr>
          <w:p w:rsidR="003042E1" w:rsidRDefault="003042E1">
            <w:pPr>
              <w:pStyle w:val="TableParagraph"/>
              <w:rPr>
                <w:sz w:val="14"/>
              </w:rPr>
            </w:pPr>
          </w:p>
        </w:tc>
        <w:tc>
          <w:tcPr>
            <w:tcW w:w="1336" w:type="dxa"/>
          </w:tcPr>
          <w:p w:rsidR="003042E1" w:rsidRDefault="003042E1">
            <w:pPr>
              <w:pStyle w:val="TableParagraph"/>
              <w:rPr>
                <w:sz w:val="14"/>
              </w:rPr>
            </w:pPr>
          </w:p>
        </w:tc>
      </w:tr>
      <w:tr w:rsidR="003042E1">
        <w:trPr>
          <w:trHeight w:val="185"/>
        </w:trPr>
        <w:tc>
          <w:tcPr>
            <w:tcW w:w="7544" w:type="dxa"/>
            <w:gridSpan w:val="3"/>
          </w:tcPr>
          <w:p w:rsidR="003042E1" w:rsidRDefault="008A0AA4">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3042E1">
        <w:trPr>
          <w:trHeight w:val="164"/>
        </w:trPr>
        <w:tc>
          <w:tcPr>
            <w:tcW w:w="4640" w:type="dxa"/>
          </w:tcPr>
          <w:p w:rsidR="003042E1" w:rsidRDefault="008A0AA4">
            <w:pPr>
              <w:pStyle w:val="TableParagraph"/>
              <w:spacing w:before="24" w:line="120" w:lineRule="exact"/>
              <w:ind w:left="57"/>
              <w:rPr>
                <w:sz w:val="12"/>
              </w:rPr>
            </w:pPr>
            <w:r>
              <w:rPr>
                <w:w w:val="105"/>
                <w:sz w:val="12"/>
              </w:rPr>
              <w:t>Agosto 2013</w:t>
            </w:r>
          </w:p>
        </w:tc>
        <w:tc>
          <w:tcPr>
            <w:tcW w:w="1568" w:type="dxa"/>
          </w:tcPr>
          <w:p w:rsidR="003042E1" w:rsidRDefault="003042E1">
            <w:pPr>
              <w:pStyle w:val="TableParagraph"/>
              <w:rPr>
                <w:sz w:val="10"/>
              </w:rPr>
            </w:pPr>
          </w:p>
        </w:tc>
        <w:tc>
          <w:tcPr>
            <w:tcW w:w="1336" w:type="dxa"/>
          </w:tcPr>
          <w:p w:rsidR="003042E1" w:rsidRDefault="003042E1">
            <w:pPr>
              <w:pStyle w:val="TableParagraph"/>
              <w:rPr>
                <w:sz w:val="10"/>
              </w:rPr>
            </w:pPr>
          </w:p>
        </w:tc>
      </w:tr>
    </w:tbl>
    <w:p w:rsidR="003042E1" w:rsidRDefault="003042E1">
      <w:pPr>
        <w:rPr>
          <w:sz w:val="10"/>
        </w:rPr>
        <w:sectPr w:rsidR="003042E1">
          <w:pgSz w:w="11910" w:h="16840"/>
          <w:pgMar w:top="1600" w:right="0" w:bottom="280" w:left="1680" w:header="720" w:footer="720" w:gutter="0"/>
          <w:cols w:space="720"/>
        </w:sectPr>
      </w:pPr>
    </w:p>
    <w:p w:rsidR="003042E1" w:rsidRDefault="008A0AA4">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128704;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3042E1" w:rsidRDefault="003042E1">
      <w:pPr>
        <w:pStyle w:val="Textoindependiente"/>
        <w:rPr>
          <w:sz w:val="20"/>
        </w:rPr>
      </w:pPr>
    </w:p>
    <w:p w:rsidR="003042E1" w:rsidRDefault="003042E1">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3042E1">
        <w:trPr>
          <w:trHeight w:val="234"/>
        </w:trPr>
        <w:tc>
          <w:tcPr>
            <w:tcW w:w="2426" w:type="dxa"/>
            <w:tcBorders>
              <w:top w:val="nil"/>
              <w:left w:val="nil"/>
              <w:bottom w:val="nil"/>
              <w:right w:val="nil"/>
            </w:tcBorders>
          </w:tcPr>
          <w:p w:rsidR="003042E1" w:rsidRDefault="003042E1">
            <w:pPr>
              <w:pStyle w:val="TableParagraph"/>
              <w:rPr>
                <w:sz w:val="12"/>
              </w:rPr>
            </w:pPr>
          </w:p>
        </w:tc>
        <w:tc>
          <w:tcPr>
            <w:tcW w:w="3851" w:type="dxa"/>
            <w:tcBorders>
              <w:top w:val="nil"/>
              <w:left w:val="nil"/>
              <w:bottom w:val="nil"/>
              <w:right w:val="nil"/>
            </w:tcBorders>
          </w:tcPr>
          <w:p w:rsidR="003042E1" w:rsidRDefault="008A0AA4">
            <w:pPr>
              <w:pStyle w:val="TableParagraph"/>
              <w:spacing w:line="193" w:lineRule="exact"/>
              <w:ind w:left="603"/>
              <w:rPr>
                <w:b/>
                <w:sz w:val="17"/>
              </w:rPr>
            </w:pPr>
            <w:proofErr w:type="spellStart"/>
            <w:r>
              <w:rPr>
                <w:b/>
                <w:w w:val="105"/>
                <w:sz w:val="17"/>
              </w:rPr>
              <w:t>Atappa</w:t>
            </w:r>
            <w:proofErr w:type="spellEnd"/>
            <w:r>
              <w:rPr>
                <w:b/>
                <w:w w:val="105"/>
                <w:sz w:val="17"/>
              </w:rPr>
              <w:t>, Huejutla de Reyes</w:t>
            </w:r>
          </w:p>
        </w:tc>
        <w:tc>
          <w:tcPr>
            <w:tcW w:w="894" w:type="dxa"/>
            <w:tcBorders>
              <w:top w:val="nil"/>
              <w:left w:val="nil"/>
              <w:bottom w:val="nil"/>
              <w:right w:val="nil"/>
            </w:tcBorders>
          </w:tcPr>
          <w:p w:rsidR="003042E1" w:rsidRDefault="003042E1">
            <w:pPr>
              <w:pStyle w:val="TableParagraph"/>
              <w:rPr>
                <w:sz w:val="12"/>
              </w:rPr>
            </w:pPr>
          </w:p>
        </w:tc>
        <w:tc>
          <w:tcPr>
            <w:tcW w:w="910" w:type="dxa"/>
            <w:tcBorders>
              <w:top w:val="nil"/>
              <w:left w:val="nil"/>
              <w:bottom w:val="nil"/>
              <w:right w:val="nil"/>
            </w:tcBorders>
          </w:tcPr>
          <w:p w:rsidR="003042E1" w:rsidRDefault="003042E1">
            <w:pPr>
              <w:pStyle w:val="TableParagraph"/>
              <w:rPr>
                <w:sz w:val="12"/>
              </w:rPr>
            </w:pPr>
          </w:p>
        </w:tc>
      </w:tr>
      <w:tr w:rsidR="003042E1">
        <w:trPr>
          <w:trHeight w:val="220"/>
        </w:trPr>
        <w:tc>
          <w:tcPr>
            <w:tcW w:w="2426" w:type="dxa"/>
            <w:tcBorders>
              <w:top w:val="nil"/>
              <w:left w:val="nil"/>
              <w:bottom w:val="nil"/>
              <w:right w:val="nil"/>
            </w:tcBorders>
          </w:tcPr>
          <w:p w:rsidR="003042E1" w:rsidRDefault="003042E1">
            <w:pPr>
              <w:pStyle w:val="TableParagraph"/>
              <w:rPr>
                <w:sz w:val="12"/>
              </w:rPr>
            </w:pPr>
          </w:p>
        </w:tc>
        <w:tc>
          <w:tcPr>
            <w:tcW w:w="3851" w:type="dxa"/>
            <w:tcBorders>
              <w:top w:val="nil"/>
              <w:left w:val="nil"/>
              <w:bottom w:val="nil"/>
              <w:right w:val="nil"/>
            </w:tcBorders>
          </w:tcPr>
          <w:p w:rsidR="003042E1" w:rsidRDefault="003042E1">
            <w:pPr>
              <w:pStyle w:val="TableParagraph"/>
              <w:rPr>
                <w:sz w:val="12"/>
              </w:rPr>
            </w:pPr>
          </w:p>
        </w:tc>
        <w:tc>
          <w:tcPr>
            <w:tcW w:w="894" w:type="dxa"/>
            <w:tcBorders>
              <w:top w:val="nil"/>
              <w:left w:val="nil"/>
              <w:bottom w:val="nil"/>
              <w:right w:val="nil"/>
            </w:tcBorders>
          </w:tcPr>
          <w:p w:rsidR="003042E1" w:rsidRDefault="008A0AA4">
            <w:pPr>
              <w:pStyle w:val="TableParagraph"/>
              <w:spacing w:before="33"/>
              <w:ind w:left="33"/>
              <w:rPr>
                <w:sz w:val="14"/>
              </w:rPr>
            </w:pPr>
            <w:r>
              <w:rPr>
                <w:sz w:val="14"/>
              </w:rPr>
              <w:t>Clave CCIEH</w:t>
            </w:r>
          </w:p>
        </w:tc>
        <w:tc>
          <w:tcPr>
            <w:tcW w:w="910" w:type="dxa"/>
            <w:tcBorders>
              <w:top w:val="nil"/>
              <w:left w:val="nil"/>
              <w:bottom w:val="nil"/>
              <w:right w:val="nil"/>
            </w:tcBorders>
          </w:tcPr>
          <w:p w:rsidR="003042E1" w:rsidRDefault="008A0AA4">
            <w:pPr>
              <w:pStyle w:val="TableParagraph"/>
              <w:spacing w:before="40" w:line="160" w:lineRule="exact"/>
              <w:ind w:right="20"/>
              <w:jc w:val="right"/>
              <w:rPr>
                <w:sz w:val="14"/>
              </w:rPr>
            </w:pPr>
            <w:r>
              <w:rPr>
                <w:w w:val="95"/>
                <w:sz w:val="14"/>
              </w:rPr>
              <w:t>HGOHUJ016</w:t>
            </w:r>
          </w:p>
        </w:tc>
      </w:tr>
      <w:tr w:rsidR="003042E1">
        <w:trPr>
          <w:trHeight w:val="356"/>
        </w:trPr>
        <w:tc>
          <w:tcPr>
            <w:tcW w:w="2426" w:type="dxa"/>
            <w:tcBorders>
              <w:top w:val="nil"/>
              <w:left w:val="nil"/>
              <w:bottom w:val="nil"/>
              <w:right w:val="nil"/>
            </w:tcBorders>
          </w:tcPr>
          <w:p w:rsidR="003042E1" w:rsidRDefault="003042E1">
            <w:pPr>
              <w:pStyle w:val="TableParagraph"/>
              <w:rPr>
                <w:sz w:val="12"/>
              </w:rPr>
            </w:pPr>
          </w:p>
        </w:tc>
        <w:tc>
          <w:tcPr>
            <w:tcW w:w="3851" w:type="dxa"/>
            <w:tcBorders>
              <w:top w:val="nil"/>
              <w:left w:val="nil"/>
              <w:bottom w:val="nil"/>
              <w:right w:val="nil"/>
            </w:tcBorders>
          </w:tcPr>
          <w:p w:rsidR="003042E1" w:rsidRDefault="003042E1">
            <w:pPr>
              <w:pStyle w:val="TableParagraph"/>
              <w:rPr>
                <w:sz w:val="12"/>
              </w:rPr>
            </w:pPr>
          </w:p>
        </w:tc>
        <w:tc>
          <w:tcPr>
            <w:tcW w:w="894" w:type="dxa"/>
            <w:tcBorders>
              <w:top w:val="nil"/>
              <w:left w:val="nil"/>
              <w:bottom w:val="nil"/>
              <w:right w:val="nil"/>
            </w:tcBorders>
          </w:tcPr>
          <w:p w:rsidR="003042E1" w:rsidRDefault="008A0AA4">
            <w:pPr>
              <w:pStyle w:val="TableParagraph"/>
              <w:spacing w:before="12"/>
              <w:ind w:left="33"/>
              <w:rPr>
                <w:sz w:val="14"/>
              </w:rPr>
            </w:pPr>
            <w:r>
              <w:rPr>
                <w:sz w:val="14"/>
              </w:rPr>
              <w:t>Clave INEGI</w:t>
            </w:r>
          </w:p>
        </w:tc>
        <w:tc>
          <w:tcPr>
            <w:tcW w:w="910" w:type="dxa"/>
            <w:tcBorders>
              <w:top w:val="nil"/>
              <w:left w:val="nil"/>
              <w:bottom w:val="nil"/>
              <w:right w:val="nil"/>
            </w:tcBorders>
          </w:tcPr>
          <w:p w:rsidR="003042E1" w:rsidRDefault="008A0AA4">
            <w:pPr>
              <w:pStyle w:val="TableParagraph"/>
              <w:spacing w:before="12"/>
              <w:ind w:right="20"/>
              <w:jc w:val="right"/>
              <w:rPr>
                <w:sz w:val="14"/>
              </w:rPr>
            </w:pPr>
            <w:r>
              <w:rPr>
                <w:w w:val="95"/>
                <w:sz w:val="14"/>
              </w:rPr>
              <w:t>130280152</w:t>
            </w:r>
          </w:p>
        </w:tc>
      </w:tr>
      <w:tr w:rsidR="003042E1">
        <w:trPr>
          <w:trHeight w:val="367"/>
        </w:trPr>
        <w:tc>
          <w:tcPr>
            <w:tcW w:w="2426" w:type="dxa"/>
            <w:tcBorders>
              <w:top w:val="nil"/>
              <w:left w:val="nil"/>
              <w:bottom w:val="nil"/>
              <w:right w:val="nil"/>
            </w:tcBorders>
            <w:shd w:val="clear" w:color="auto" w:fill="000000"/>
          </w:tcPr>
          <w:p w:rsidR="003042E1" w:rsidRDefault="003042E1">
            <w:pPr>
              <w:pStyle w:val="TableParagraph"/>
              <w:spacing w:before="9"/>
              <w:rPr>
                <w:sz w:val="10"/>
              </w:rPr>
            </w:pPr>
          </w:p>
          <w:p w:rsidR="003042E1" w:rsidRDefault="008A0AA4">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3042E1" w:rsidRDefault="003042E1">
            <w:pPr>
              <w:pStyle w:val="TableParagraph"/>
              <w:spacing w:before="9"/>
              <w:rPr>
                <w:sz w:val="10"/>
              </w:rPr>
            </w:pPr>
          </w:p>
          <w:p w:rsidR="003042E1" w:rsidRDefault="008A0AA4">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3042E1" w:rsidRDefault="008A0AA4">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3042E1" w:rsidRDefault="003042E1">
            <w:pPr>
              <w:pStyle w:val="TableParagraph"/>
              <w:spacing w:before="9"/>
              <w:rPr>
                <w:sz w:val="10"/>
              </w:rPr>
            </w:pPr>
          </w:p>
          <w:p w:rsidR="003042E1" w:rsidRDefault="008A0AA4">
            <w:pPr>
              <w:pStyle w:val="TableParagraph"/>
              <w:ind w:right="41"/>
              <w:jc w:val="right"/>
              <w:rPr>
                <w:b/>
                <w:sz w:val="9"/>
              </w:rPr>
            </w:pPr>
            <w:r>
              <w:rPr>
                <w:b/>
                <w:color w:val="FFFFFF"/>
                <w:w w:val="95"/>
                <w:sz w:val="9"/>
              </w:rPr>
              <w:t>TOTAL OBTENIDO</w:t>
            </w:r>
          </w:p>
        </w:tc>
      </w:tr>
      <w:tr w:rsidR="003042E1">
        <w:trPr>
          <w:trHeight w:val="171"/>
        </w:trPr>
        <w:tc>
          <w:tcPr>
            <w:tcW w:w="2426" w:type="dxa"/>
            <w:tcBorders>
              <w:top w:val="nil"/>
            </w:tcBorders>
            <w:shd w:val="clear" w:color="auto" w:fill="92D050"/>
          </w:tcPr>
          <w:p w:rsidR="003042E1" w:rsidRDefault="008A0AA4">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3042E1" w:rsidRDefault="008A0AA4">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3042E1" w:rsidRDefault="008A0AA4">
            <w:pPr>
              <w:pStyle w:val="TableParagraph"/>
              <w:spacing w:before="27"/>
              <w:ind w:right="11"/>
              <w:jc w:val="right"/>
              <w:rPr>
                <w:rFonts w:ascii="Garamond"/>
                <w:sz w:val="11"/>
              </w:rPr>
            </w:pPr>
            <w:r>
              <w:rPr>
                <w:rFonts w:ascii="Garamond"/>
                <w:sz w:val="11"/>
              </w:rPr>
              <w:t>88%</w:t>
            </w:r>
          </w:p>
        </w:tc>
        <w:tc>
          <w:tcPr>
            <w:tcW w:w="910" w:type="dxa"/>
            <w:tcBorders>
              <w:top w:val="nil"/>
            </w:tcBorders>
            <w:shd w:val="clear" w:color="auto" w:fill="92D050"/>
          </w:tcPr>
          <w:p w:rsidR="003042E1" w:rsidRDefault="008A0AA4">
            <w:pPr>
              <w:pStyle w:val="TableParagraph"/>
              <w:spacing w:before="22" w:line="129" w:lineRule="exact"/>
              <w:ind w:right="4"/>
              <w:jc w:val="right"/>
              <w:rPr>
                <w:b/>
                <w:sz w:val="12"/>
              </w:rPr>
            </w:pPr>
            <w:r>
              <w:rPr>
                <w:b/>
                <w:w w:val="105"/>
                <w:sz w:val="12"/>
              </w:rPr>
              <w:t>88.2%</w:t>
            </w:r>
          </w:p>
        </w:tc>
      </w:tr>
      <w:tr w:rsidR="003042E1">
        <w:trPr>
          <w:trHeight w:val="169"/>
        </w:trPr>
        <w:tc>
          <w:tcPr>
            <w:tcW w:w="2426" w:type="dxa"/>
            <w:vMerge w:val="restart"/>
            <w:shd w:val="clear" w:color="auto" w:fill="92D050"/>
          </w:tcPr>
          <w:p w:rsidR="003042E1" w:rsidRDefault="003042E1">
            <w:pPr>
              <w:pStyle w:val="TableParagraph"/>
              <w:rPr>
                <w:sz w:val="14"/>
              </w:rPr>
            </w:pPr>
          </w:p>
          <w:p w:rsidR="003042E1" w:rsidRDefault="003042E1">
            <w:pPr>
              <w:pStyle w:val="TableParagraph"/>
              <w:rPr>
                <w:sz w:val="14"/>
              </w:rPr>
            </w:pPr>
          </w:p>
          <w:p w:rsidR="003042E1" w:rsidRDefault="003042E1">
            <w:pPr>
              <w:pStyle w:val="TableParagraph"/>
              <w:spacing w:before="11"/>
              <w:rPr>
                <w:sz w:val="20"/>
              </w:rPr>
            </w:pPr>
          </w:p>
          <w:p w:rsidR="003042E1" w:rsidRDefault="008A0AA4">
            <w:pPr>
              <w:pStyle w:val="TableParagraph"/>
              <w:ind w:left="54"/>
              <w:rPr>
                <w:sz w:val="12"/>
              </w:rPr>
            </w:pPr>
            <w:r>
              <w:rPr>
                <w:w w:val="105"/>
                <w:sz w:val="12"/>
              </w:rPr>
              <w:t>2- Territorio</w:t>
            </w:r>
          </w:p>
        </w:tc>
        <w:tc>
          <w:tcPr>
            <w:tcW w:w="3851" w:type="dxa"/>
            <w:shd w:val="clear" w:color="auto" w:fill="92D050"/>
          </w:tcPr>
          <w:p w:rsidR="003042E1" w:rsidRDefault="008A0AA4">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3042E1" w:rsidRDefault="008A0AA4">
            <w:pPr>
              <w:pStyle w:val="TableParagraph"/>
              <w:spacing w:before="26"/>
              <w:ind w:right="11"/>
              <w:jc w:val="right"/>
              <w:rPr>
                <w:rFonts w:ascii="Garamond"/>
                <w:sz w:val="11"/>
              </w:rPr>
            </w:pPr>
            <w:r>
              <w:rPr>
                <w:rFonts w:ascii="Garamond"/>
                <w:sz w:val="11"/>
              </w:rPr>
              <w:t>30%</w:t>
            </w:r>
          </w:p>
        </w:tc>
        <w:tc>
          <w:tcPr>
            <w:tcW w:w="910" w:type="dxa"/>
            <w:vMerge w:val="restart"/>
            <w:shd w:val="clear" w:color="auto" w:fill="92D050"/>
          </w:tcPr>
          <w:p w:rsidR="003042E1" w:rsidRDefault="003042E1">
            <w:pPr>
              <w:pStyle w:val="TableParagraph"/>
              <w:rPr>
                <w:sz w:val="14"/>
              </w:rPr>
            </w:pPr>
          </w:p>
          <w:p w:rsidR="003042E1" w:rsidRDefault="003042E1">
            <w:pPr>
              <w:pStyle w:val="TableParagraph"/>
              <w:rPr>
                <w:sz w:val="14"/>
              </w:rPr>
            </w:pPr>
          </w:p>
          <w:p w:rsidR="003042E1" w:rsidRDefault="003042E1">
            <w:pPr>
              <w:pStyle w:val="TableParagraph"/>
              <w:rPr>
                <w:sz w:val="14"/>
              </w:rPr>
            </w:pPr>
          </w:p>
          <w:p w:rsidR="003042E1" w:rsidRDefault="008A0AA4">
            <w:pPr>
              <w:pStyle w:val="TableParagraph"/>
              <w:spacing w:before="82"/>
              <w:ind w:left="471"/>
              <w:rPr>
                <w:b/>
                <w:sz w:val="12"/>
              </w:rPr>
            </w:pPr>
            <w:r>
              <w:rPr>
                <w:b/>
                <w:w w:val="105"/>
                <w:sz w:val="12"/>
              </w:rPr>
              <w:t>100.0%</w:t>
            </w:r>
          </w:p>
        </w:tc>
      </w:tr>
      <w:tr w:rsidR="003042E1">
        <w:trPr>
          <w:trHeight w:val="169"/>
        </w:trPr>
        <w:tc>
          <w:tcPr>
            <w:tcW w:w="2426" w:type="dxa"/>
            <w:vMerge/>
            <w:tcBorders>
              <w:top w:val="nil"/>
            </w:tcBorders>
            <w:shd w:val="clear" w:color="auto" w:fill="92D050"/>
          </w:tcPr>
          <w:p w:rsidR="003042E1" w:rsidRDefault="003042E1">
            <w:pPr>
              <w:rPr>
                <w:sz w:val="2"/>
                <w:szCs w:val="2"/>
              </w:rPr>
            </w:pPr>
          </w:p>
        </w:tc>
        <w:tc>
          <w:tcPr>
            <w:tcW w:w="3851" w:type="dxa"/>
            <w:shd w:val="clear" w:color="auto" w:fill="92D050"/>
          </w:tcPr>
          <w:p w:rsidR="003042E1" w:rsidRDefault="008A0AA4">
            <w:pPr>
              <w:pStyle w:val="TableParagraph"/>
              <w:spacing w:before="18" w:line="131" w:lineRule="exact"/>
              <w:ind w:left="17"/>
              <w:rPr>
                <w:sz w:val="12"/>
              </w:rPr>
            </w:pPr>
            <w:r>
              <w:rPr>
                <w:w w:val="105"/>
                <w:sz w:val="12"/>
              </w:rPr>
              <w:t>Panteón-cementerio (15%)</w:t>
            </w:r>
          </w:p>
        </w:tc>
        <w:tc>
          <w:tcPr>
            <w:tcW w:w="894" w:type="dxa"/>
            <w:shd w:val="clear" w:color="auto" w:fill="92D050"/>
          </w:tcPr>
          <w:p w:rsidR="003042E1" w:rsidRDefault="008A0AA4">
            <w:pPr>
              <w:pStyle w:val="TableParagraph"/>
              <w:spacing w:before="26"/>
              <w:ind w:right="11"/>
              <w:jc w:val="right"/>
              <w:rPr>
                <w:rFonts w:ascii="Garamond"/>
                <w:sz w:val="11"/>
              </w:rPr>
            </w:pPr>
            <w:r>
              <w:rPr>
                <w:rFonts w:ascii="Garamond"/>
                <w:sz w:val="11"/>
              </w:rPr>
              <w:t>15%</w:t>
            </w:r>
          </w:p>
        </w:tc>
        <w:tc>
          <w:tcPr>
            <w:tcW w:w="910" w:type="dxa"/>
            <w:vMerge/>
            <w:tcBorders>
              <w:top w:val="nil"/>
            </w:tcBorders>
            <w:shd w:val="clear" w:color="auto" w:fill="92D050"/>
          </w:tcPr>
          <w:p w:rsidR="003042E1" w:rsidRDefault="003042E1">
            <w:pPr>
              <w:rPr>
                <w:sz w:val="2"/>
                <w:szCs w:val="2"/>
              </w:rPr>
            </w:pPr>
          </w:p>
        </w:tc>
      </w:tr>
      <w:tr w:rsidR="003042E1">
        <w:trPr>
          <w:trHeight w:val="169"/>
        </w:trPr>
        <w:tc>
          <w:tcPr>
            <w:tcW w:w="2426" w:type="dxa"/>
            <w:vMerge/>
            <w:tcBorders>
              <w:top w:val="nil"/>
            </w:tcBorders>
            <w:shd w:val="clear" w:color="auto" w:fill="92D050"/>
          </w:tcPr>
          <w:p w:rsidR="003042E1" w:rsidRDefault="003042E1">
            <w:pPr>
              <w:rPr>
                <w:sz w:val="2"/>
                <w:szCs w:val="2"/>
              </w:rPr>
            </w:pPr>
          </w:p>
        </w:tc>
        <w:tc>
          <w:tcPr>
            <w:tcW w:w="3851" w:type="dxa"/>
            <w:shd w:val="clear" w:color="auto" w:fill="92D050"/>
          </w:tcPr>
          <w:p w:rsidR="003042E1" w:rsidRDefault="008A0AA4">
            <w:pPr>
              <w:pStyle w:val="TableParagraph"/>
              <w:spacing w:before="18" w:line="131" w:lineRule="exact"/>
              <w:ind w:left="17"/>
              <w:rPr>
                <w:sz w:val="12"/>
              </w:rPr>
            </w:pPr>
            <w:r>
              <w:rPr>
                <w:w w:val="105"/>
                <w:sz w:val="12"/>
              </w:rPr>
              <w:t>Fuente de agua (10%)</w:t>
            </w:r>
          </w:p>
        </w:tc>
        <w:tc>
          <w:tcPr>
            <w:tcW w:w="894" w:type="dxa"/>
            <w:shd w:val="clear" w:color="auto" w:fill="92D050"/>
          </w:tcPr>
          <w:p w:rsidR="003042E1" w:rsidRDefault="008A0AA4">
            <w:pPr>
              <w:pStyle w:val="TableParagraph"/>
              <w:spacing w:before="26"/>
              <w:ind w:right="11"/>
              <w:jc w:val="right"/>
              <w:rPr>
                <w:rFonts w:ascii="Garamond"/>
                <w:sz w:val="11"/>
              </w:rPr>
            </w:pPr>
            <w:r>
              <w:rPr>
                <w:rFonts w:ascii="Garamond"/>
                <w:sz w:val="11"/>
              </w:rPr>
              <w:t>10%</w:t>
            </w:r>
          </w:p>
        </w:tc>
        <w:tc>
          <w:tcPr>
            <w:tcW w:w="910" w:type="dxa"/>
            <w:vMerge/>
            <w:tcBorders>
              <w:top w:val="nil"/>
            </w:tcBorders>
            <w:shd w:val="clear" w:color="auto" w:fill="92D050"/>
          </w:tcPr>
          <w:p w:rsidR="003042E1" w:rsidRDefault="003042E1">
            <w:pPr>
              <w:rPr>
                <w:sz w:val="2"/>
                <w:szCs w:val="2"/>
              </w:rPr>
            </w:pPr>
          </w:p>
        </w:tc>
      </w:tr>
      <w:tr w:rsidR="003042E1">
        <w:trPr>
          <w:trHeight w:val="169"/>
        </w:trPr>
        <w:tc>
          <w:tcPr>
            <w:tcW w:w="2426" w:type="dxa"/>
            <w:vMerge/>
            <w:tcBorders>
              <w:top w:val="nil"/>
            </w:tcBorders>
            <w:shd w:val="clear" w:color="auto" w:fill="92D050"/>
          </w:tcPr>
          <w:p w:rsidR="003042E1" w:rsidRDefault="003042E1">
            <w:pPr>
              <w:rPr>
                <w:sz w:val="2"/>
                <w:szCs w:val="2"/>
              </w:rPr>
            </w:pPr>
          </w:p>
        </w:tc>
        <w:tc>
          <w:tcPr>
            <w:tcW w:w="3851" w:type="dxa"/>
            <w:shd w:val="clear" w:color="auto" w:fill="92D050"/>
          </w:tcPr>
          <w:p w:rsidR="003042E1" w:rsidRDefault="008A0AA4">
            <w:pPr>
              <w:pStyle w:val="TableParagraph"/>
              <w:spacing w:before="18" w:line="131" w:lineRule="exact"/>
              <w:ind w:left="17"/>
              <w:rPr>
                <w:sz w:val="12"/>
              </w:rPr>
            </w:pPr>
            <w:r>
              <w:rPr>
                <w:w w:val="105"/>
                <w:sz w:val="12"/>
              </w:rPr>
              <w:t>Siembra o potrero (10%)</w:t>
            </w:r>
          </w:p>
        </w:tc>
        <w:tc>
          <w:tcPr>
            <w:tcW w:w="894" w:type="dxa"/>
            <w:shd w:val="clear" w:color="auto" w:fill="92D050"/>
          </w:tcPr>
          <w:p w:rsidR="003042E1" w:rsidRDefault="008A0AA4">
            <w:pPr>
              <w:pStyle w:val="TableParagraph"/>
              <w:spacing w:before="26"/>
              <w:ind w:right="11"/>
              <w:jc w:val="right"/>
              <w:rPr>
                <w:rFonts w:ascii="Garamond"/>
                <w:sz w:val="11"/>
              </w:rPr>
            </w:pPr>
            <w:r>
              <w:rPr>
                <w:rFonts w:ascii="Garamond"/>
                <w:sz w:val="11"/>
              </w:rPr>
              <w:t>10%</w:t>
            </w:r>
          </w:p>
        </w:tc>
        <w:tc>
          <w:tcPr>
            <w:tcW w:w="910" w:type="dxa"/>
            <w:vMerge/>
            <w:tcBorders>
              <w:top w:val="nil"/>
            </w:tcBorders>
            <w:shd w:val="clear" w:color="auto" w:fill="92D050"/>
          </w:tcPr>
          <w:p w:rsidR="003042E1" w:rsidRDefault="003042E1">
            <w:pPr>
              <w:rPr>
                <w:sz w:val="2"/>
                <w:szCs w:val="2"/>
              </w:rPr>
            </w:pPr>
          </w:p>
        </w:tc>
      </w:tr>
      <w:tr w:rsidR="003042E1">
        <w:trPr>
          <w:trHeight w:val="169"/>
        </w:trPr>
        <w:tc>
          <w:tcPr>
            <w:tcW w:w="2426" w:type="dxa"/>
            <w:vMerge/>
            <w:tcBorders>
              <w:top w:val="nil"/>
            </w:tcBorders>
            <w:shd w:val="clear" w:color="auto" w:fill="92D050"/>
          </w:tcPr>
          <w:p w:rsidR="003042E1" w:rsidRDefault="003042E1">
            <w:pPr>
              <w:rPr>
                <w:sz w:val="2"/>
                <w:szCs w:val="2"/>
              </w:rPr>
            </w:pPr>
          </w:p>
        </w:tc>
        <w:tc>
          <w:tcPr>
            <w:tcW w:w="3851" w:type="dxa"/>
            <w:shd w:val="clear" w:color="auto" w:fill="92D050"/>
          </w:tcPr>
          <w:p w:rsidR="003042E1" w:rsidRDefault="008A0AA4">
            <w:pPr>
              <w:pStyle w:val="TableParagraph"/>
              <w:spacing w:before="18" w:line="131" w:lineRule="exact"/>
              <w:ind w:left="17"/>
              <w:rPr>
                <w:sz w:val="12"/>
              </w:rPr>
            </w:pPr>
            <w:r>
              <w:rPr>
                <w:w w:val="105"/>
                <w:sz w:val="12"/>
              </w:rPr>
              <w:t>Lugar de culto (15%)</w:t>
            </w:r>
          </w:p>
        </w:tc>
        <w:tc>
          <w:tcPr>
            <w:tcW w:w="894" w:type="dxa"/>
            <w:shd w:val="clear" w:color="auto" w:fill="92D050"/>
          </w:tcPr>
          <w:p w:rsidR="003042E1" w:rsidRDefault="008A0AA4">
            <w:pPr>
              <w:pStyle w:val="TableParagraph"/>
              <w:spacing w:before="26"/>
              <w:ind w:right="11"/>
              <w:jc w:val="right"/>
              <w:rPr>
                <w:rFonts w:ascii="Garamond"/>
                <w:sz w:val="11"/>
              </w:rPr>
            </w:pPr>
            <w:r>
              <w:rPr>
                <w:rFonts w:ascii="Garamond"/>
                <w:sz w:val="11"/>
              </w:rPr>
              <w:t>15%</w:t>
            </w:r>
          </w:p>
        </w:tc>
        <w:tc>
          <w:tcPr>
            <w:tcW w:w="910" w:type="dxa"/>
            <w:vMerge/>
            <w:tcBorders>
              <w:top w:val="nil"/>
            </w:tcBorders>
            <w:shd w:val="clear" w:color="auto" w:fill="92D050"/>
          </w:tcPr>
          <w:p w:rsidR="003042E1" w:rsidRDefault="003042E1">
            <w:pPr>
              <w:rPr>
                <w:sz w:val="2"/>
                <w:szCs w:val="2"/>
              </w:rPr>
            </w:pPr>
          </w:p>
        </w:tc>
      </w:tr>
      <w:tr w:rsidR="003042E1">
        <w:trPr>
          <w:trHeight w:val="169"/>
        </w:trPr>
        <w:tc>
          <w:tcPr>
            <w:tcW w:w="2426" w:type="dxa"/>
            <w:vMerge/>
            <w:tcBorders>
              <w:top w:val="nil"/>
            </w:tcBorders>
            <w:shd w:val="clear" w:color="auto" w:fill="92D050"/>
          </w:tcPr>
          <w:p w:rsidR="003042E1" w:rsidRDefault="003042E1">
            <w:pPr>
              <w:rPr>
                <w:sz w:val="2"/>
                <w:szCs w:val="2"/>
              </w:rPr>
            </w:pPr>
          </w:p>
        </w:tc>
        <w:tc>
          <w:tcPr>
            <w:tcW w:w="3851" w:type="dxa"/>
            <w:shd w:val="clear" w:color="auto" w:fill="92D050"/>
          </w:tcPr>
          <w:p w:rsidR="003042E1" w:rsidRDefault="008A0AA4">
            <w:pPr>
              <w:pStyle w:val="TableParagraph"/>
              <w:spacing w:before="18" w:line="131" w:lineRule="exact"/>
              <w:ind w:left="17"/>
              <w:rPr>
                <w:sz w:val="12"/>
              </w:rPr>
            </w:pPr>
            <w:r>
              <w:rPr>
                <w:w w:val="105"/>
                <w:sz w:val="12"/>
              </w:rPr>
              <w:t>Delegación (10%)</w:t>
            </w:r>
          </w:p>
        </w:tc>
        <w:tc>
          <w:tcPr>
            <w:tcW w:w="894" w:type="dxa"/>
            <w:shd w:val="clear" w:color="auto" w:fill="92D050"/>
          </w:tcPr>
          <w:p w:rsidR="003042E1" w:rsidRDefault="008A0AA4">
            <w:pPr>
              <w:pStyle w:val="TableParagraph"/>
              <w:spacing w:before="26"/>
              <w:ind w:right="11"/>
              <w:jc w:val="right"/>
              <w:rPr>
                <w:rFonts w:ascii="Garamond"/>
                <w:sz w:val="11"/>
              </w:rPr>
            </w:pPr>
            <w:r>
              <w:rPr>
                <w:rFonts w:ascii="Garamond"/>
                <w:sz w:val="11"/>
              </w:rPr>
              <w:t>10%</w:t>
            </w:r>
          </w:p>
        </w:tc>
        <w:tc>
          <w:tcPr>
            <w:tcW w:w="910" w:type="dxa"/>
            <w:vMerge/>
            <w:tcBorders>
              <w:top w:val="nil"/>
            </w:tcBorders>
            <w:shd w:val="clear" w:color="auto" w:fill="92D050"/>
          </w:tcPr>
          <w:p w:rsidR="003042E1" w:rsidRDefault="003042E1">
            <w:pPr>
              <w:rPr>
                <w:sz w:val="2"/>
                <w:szCs w:val="2"/>
              </w:rPr>
            </w:pPr>
          </w:p>
        </w:tc>
      </w:tr>
      <w:tr w:rsidR="003042E1">
        <w:trPr>
          <w:trHeight w:val="169"/>
        </w:trPr>
        <w:tc>
          <w:tcPr>
            <w:tcW w:w="2426" w:type="dxa"/>
            <w:vMerge/>
            <w:tcBorders>
              <w:top w:val="nil"/>
            </w:tcBorders>
            <w:shd w:val="clear" w:color="auto" w:fill="92D050"/>
          </w:tcPr>
          <w:p w:rsidR="003042E1" w:rsidRDefault="003042E1">
            <w:pPr>
              <w:rPr>
                <w:sz w:val="2"/>
                <w:szCs w:val="2"/>
              </w:rPr>
            </w:pPr>
          </w:p>
        </w:tc>
        <w:tc>
          <w:tcPr>
            <w:tcW w:w="3851" w:type="dxa"/>
            <w:shd w:val="clear" w:color="auto" w:fill="92D050"/>
          </w:tcPr>
          <w:p w:rsidR="003042E1" w:rsidRDefault="008A0AA4">
            <w:pPr>
              <w:pStyle w:val="TableParagraph"/>
              <w:spacing w:before="18" w:line="131" w:lineRule="exact"/>
              <w:ind w:left="17"/>
              <w:rPr>
                <w:sz w:val="12"/>
              </w:rPr>
            </w:pPr>
            <w:r>
              <w:rPr>
                <w:w w:val="105"/>
                <w:sz w:val="12"/>
              </w:rPr>
              <w:t>Espacios comunes (10%)</w:t>
            </w:r>
          </w:p>
        </w:tc>
        <w:tc>
          <w:tcPr>
            <w:tcW w:w="894" w:type="dxa"/>
            <w:shd w:val="clear" w:color="auto" w:fill="92D050"/>
          </w:tcPr>
          <w:p w:rsidR="003042E1" w:rsidRDefault="008A0AA4">
            <w:pPr>
              <w:pStyle w:val="TableParagraph"/>
              <w:spacing w:before="26"/>
              <w:ind w:right="11"/>
              <w:jc w:val="right"/>
              <w:rPr>
                <w:rFonts w:ascii="Garamond"/>
                <w:sz w:val="11"/>
              </w:rPr>
            </w:pPr>
            <w:r>
              <w:rPr>
                <w:rFonts w:ascii="Garamond"/>
                <w:sz w:val="11"/>
              </w:rPr>
              <w:t>10%</w:t>
            </w:r>
          </w:p>
        </w:tc>
        <w:tc>
          <w:tcPr>
            <w:tcW w:w="910" w:type="dxa"/>
            <w:vMerge/>
            <w:tcBorders>
              <w:top w:val="nil"/>
            </w:tcBorders>
            <w:shd w:val="clear" w:color="auto" w:fill="92D050"/>
          </w:tcPr>
          <w:p w:rsidR="003042E1" w:rsidRDefault="003042E1">
            <w:pPr>
              <w:rPr>
                <w:sz w:val="2"/>
                <w:szCs w:val="2"/>
              </w:rPr>
            </w:pPr>
          </w:p>
        </w:tc>
      </w:tr>
      <w:tr w:rsidR="003042E1">
        <w:trPr>
          <w:trHeight w:val="169"/>
        </w:trPr>
        <w:tc>
          <w:tcPr>
            <w:tcW w:w="2426" w:type="dxa"/>
            <w:vMerge w:val="restart"/>
            <w:shd w:val="clear" w:color="auto" w:fill="92D050"/>
          </w:tcPr>
          <w:p w:rsidR="003042E1" w:rsidRDefault="003042E1">
            <w:pPr>
              <w:pStyle w:val="TableParagraph"/>
              <w:rPr>
                <w:sz w:val="14"/>
              </w:rPr>
            </w:pPr>
          </w:p>
          <w:p w:rsidR="003042E1" w:rsidRDefault="008A0AA4">
            <w:pPr>
              <w:pStyle w:val="TableParagraph"/>
              <w:spacing w:before="124"/>
              <w:ind w:left="54"/>
              <w:rPr>
                <w:sz w:val="12"/>
              </w:rPr>
            </w:pPr>
            <w:r>
              <w:rPr>
                <w:w w:val="105"/>
                <w:sz w:val="12"/>
              </w:rPr>
              <w:t>3- Autoridad tradicional</w:t>
            </w:r>
          </w:p>
        </w:tc>
        <w:tc>
          <w:tcPr>
            <w:tcW w:w="3851" w:type="dxa"/>
            <w:shd w:val="clear" w:color="auto" w:fill="92D050"/>
          </w:tcPr>
          <w:p w:rsidR="003042E1" w:rsidRDefault="008A0AA4">
            <w:pPr>
              <w:pStyle w:val="TableParagraph"/>
              <w:spacing w:before="18" w:line="131" w:lineRule="exact"/>
              <w:ind w:left="17"/>
              <w:rPr>
                <w:sz w:val="12"/>
              </w:rPr>
            </w:pPr>
            <w:r>
              <w:rPr>
                <w:w w:val="105"/>
                <w:sz w:val="12"/>
              </w:rPr>
              <w:t>Consejo (40%)</w:t>
            </w:r>
          </w:p>
        </w:tc>
        <w:tc>
          <w:tcPr>
            <w:tcW w:w="894" w:type="dxa"/>
            <w:shd w:val="clear" w:color="auto" w:fill="92D050"/>
          </w:tcPr>
          <w:p w:rsidR="003042E1" w:rsidRDefault="008A0AA4">
            <w:pPr>
              <w:pStyle w:val="TableParagraph"/>
              <w:spacing w:before="26"/>
              <w:ind w:right="11"/>
              <w:jc w:val="right"/>
              <w:rPr>
                <w:rFonts w:ascii="Garamond"/>
                <w:sz w:val="11"/>
              </w:rPr>
            </w:pPr>
            <w:r>
              <w:rPr>
                <w:rFonts w:ascii="Garamond"/>
                <w:sz w:val="11"/>
              </w:rPr>
              <w:t>40%</w:t>
            </w:r>
          </w:p>
        </w:tc>
        <w:tc>
          <w:tcPr>
            <w:tcW w:w="910" w:type="dxa"/>
            <w:vMerge w:val="restart"/>
            <w:shd w:val="clear" w:color="auto" w:fill="92D050"/>
          </w:tcPr>
          <w:p w:rsidR="003042E1" w:rsidRDefault="003042E1">
            <w:pPr>
              <w:pStyle w:val="TableParagraph"/>
              <w:rPr>
                <w:sz w:val="14"/>
              </w:rPr>
            </w:pPr>
          </w:p>
          <w:p w:rsidR="003042E1" w:rsidRDefault="003042E1">
            <w:pPr>
              <w:pStyle w:val="TableParagraph"/>
              <w:spacing w:before="2"/>
              <w:rPr>
                <w:sz w:val="11"/>
              </w:rPr>
            </w:pPr>
          </w:p>
          <w:p w:rsidR="003042E1" w:rsidRDefault="008A0AA4">
            <w:pPr>
              <w:pStyle w:val="TableParagraph"/>
              <w:ind w:left="536"/>
              <w:rPr>
                <w:b/>
                <w:sz w:val="12"/>
              </w:rPr>
            </w:pPr>
            <w:r>
              <w:rPr>
                <w:b/>
                <w:w w:val="105"/>
                <w:sz w:val="12"/>
              </w:rPr>
              <w:t>70.0%</w:t>
            </w:r>
          </w:p>
        </w:tc>
      </w:tr>
      <w:tr w:rsidR="003042E1">
        <w:trPr>
          <w:trHeight w:val="170"/>
        </w:trPr>
        <w:tc>
          <w:tcPr>
            <w:tcW w:w="2426" w:type="dxa"/>
            <w:vMerge/>
            <w:tcBorders>
              <w:top w:val="nil"/>
            </w:tcBorders>
            <w:shd w:val="clear" w:color="auto" w:fill="92D050"/>
          </w:tcPr>
          <w:p w:rsidR="003042E1" w:rsidRDefault="003042E1">
            <w:pPr>
              <w:rPr>
                <w:sz w:val="2"/>
                <w:szCs w:val="2"/>
              </w:rPr>
            </w:pPr>
          </w:p>
        </w:tc>
        <w:tc>
          <w:tcPr>
            <w:tcW w:w="3851" w:type="dxa"/>
            <w:shd w:val="clear" w:color="auto" w:fill="92D050"/>
          </w:tcPr>
          <w:p w:rsidR="003042E1" w:rsidRDefault="008A0AA4">
            <w:pPr>
              <w:pStyle w:val="TableParagraph"/>
              <w:spacing w:before="19" w:line="131" w:lineRule="exact"/>
              <w:ind w:left="17"/>
              <w:rPr>
                <w:sz w:val="12"/>
              </w:rPr>
            </w:pPr>
            <w:r>
              <w:rPr>
                <w:w w:val="105"/>
                <w:sz w:val="12"/>
              </w:rPr>
              <w:t>Mayordomo (30%)</w:t>
            </w:r>
          </w:p>
        </w:tc>
        <w:tc>
          <w:tcPr>
            <w:tcW w:w="894" w:type="dxa"/>
            <w:shd w:val="clear" w:color="auto" w:fill="92D050"/>
          </w:tcPr>
          <w:p w:rsidR="003042E1" w:rsidRDefault="008A0AA4">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92D050"/>
          </w:tcPr>
          <w:p w:rsidR="003042E1" w:rsidRDefault="003042E1">
            <w:pPr>
              <w:rPr>
                <w:sz w:val="2"/>
                <w:szCs w:val="2"/>
              </w:rPr>
            </w:pPr>
          </w:p>
        </w:tc>
      </w:tr>
      <w:tr w:rsidR="003042E1">
        <w:trPr>
          <w:trHeight w:val="169"/>
        </w:trPr>
        <w:tc>
          <w:tcPr>
            <w:tcW w:w="2426" w:type="dxa"/>
            <w:vMerge/>
            <w:tcBorders>
              <w:top w:val="nil"/>
            </w:tcBorders>
            <w:shd w:val="clear" w:color="auto" w:fill="92D050"/>
          </w:tcPr>
          <w:p w:rsidR="003042E1" w:rsidRDefault="003042E1">
            <w:pPr>
              <w:rPr>
                <w:sz w:val="2"/>
                <w:szCs w:val="2"/>
              </w:rPr>
            </w:pPr>
          </w:p>
        </w:tc>
        <w:tc>
          <w:tcPr>
            <w:tcW w:w="3851" w:type="dxa"/>
            <w:shd w:val="clear" w:color="auto" w:fill="92D050"/>
          </w:tcPr>
          <w:p w:rsidR="003042E1" w:rsidRDefault="008A0AA4">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3042E1" w:rsidRDefault="008A0AA4">
            <w:pPr>
              <w:pStyle w:val="TableParagraph"/>
              <w:spacing w:before="26"/>
              <w:ind w:right="11"/>
              <w:jc w:val="right"/>
              <w:rPr>
                <w:rFonts w:ascii="Garamond"/>
                <w:sz w:val="11"/>
              </w:rPr>
            </w:pPr>
            <w:r>
              <w:rPr>
                <w:rFonts w:ascii="Garamond"/>
                <w:sz w:val="11"/>
              </w:rPr>
              <w:t>20%</w:t>
            </w:r>
          </w:p>
        </w:tc>
        <w:tc>
          <w:tcPr>
            <w:tcW w:w="910" w:type="dxa"/>
            <w:vMerge/>
            <w:tcBorders>
              <w:top w:val="nil"/>
            </w:tcBorders>
            <w:shd w:val="clear" w:color="auto" w:fill="92D050"/>
          </w:tcPr>
          <w:p w:rsidR="003042E1" w:rsidRDefault="003042E1">
            <w:pPr>
              <w:rPr>
                <w:sz w:val="2"/>
                <w:szCs w:val="2"/>
              </w:rPr>
            </w:pPr>
          </w:p>
        </w:tc>
      </w:tr>
      <w:tr w:rsidR="003042E1">
        <w:trPr>
          <w:trHeight w:val="169"/>
        </w:trPr>
        <w:tc>
          <w:tcPr>
            <w:tcW w:w="2426" w:type="dxa"/>
            <w:vMerge/>
            <w:tcBorders>
              <w:top w:val="nil"/>
            </w:tcBorders>
            <w:shd w:val="clear" w:color="auto" w:fill="92D050"/>
          </w:tcPr>
          <w:p w:rsidR="003042E1" w:rsidRDefault="003042E1">
            <w:pPr>
              <w:rPr>
                <w:sz w:val="2"/>
                <w:szCs w:val="2"/>
              </w:rPr>
            </w:pPr>
          </w:p>
        </w:tc>
        <w:tc>
          <w:tcPr>
            <w:tcW w:w="3851" w:type="dxa"/>
            <w:shd w:val="clear" w:color="auto" w:fill="92D050"/>
          </w:tcPr>
          <w:p w:rsidR="003042E1" w:rsidRDefault="008A0AA4">
            <w:pPr>
              <w:pStyle w:val="TableParagraph"/>
              <w:spacing w:before="18" w:line="131" w:lineRule="exact"/>
              <w:ind w:left="17"/>
              <w:rPr>
                <w:sz w:val="12"/>
              </w:rPr>
            </w:pPr>
            <w:r>
              <w:rPr>
                <w:w w:val="105"/>
                <w:sz w:val="12"/>
              </w:rPr>
              <w:t>Auxiliares (10%)</w:t>
            </w:r>
          </w:p>
        </w:tc>
        <w:tc>
          <w:tcPr>
            <w:tcW w:w="894" w:type="dxa"/>
            <w:shd w:val="clear" w:color="auto" w:fill="92D050"/>
          </w:tcPr>
          <w:p w:rsidR="003042E1" w:rsidRDefault="008A0AA4">
            <w:pPr>
              <w:pStyle w:val="TableParagraph"/>
              <w:spacing w:before="26"/>
              <w:ind w:right="11"/>
              <w:jc w:val="right"/>
              <w:rPr>
                <w:rFonts w:ascii="Garamond"/>
                <w:sz w:val="11"/>
              </w:rPr>
            </w:pPr>
            <w:r>
              <w:rPr>
                <w:rFonts w:ascii="Garamond"/>
                <w:sz w:val="11"/>
              </w:rPr>
              <w:t>10%</w:t>
            </w:r>
          </w:p>
        </w:tc>
        <w:tc>
          <w:tcPr>
            <w:tcW w:w="910" w:type="dxa"/>
            <w:vMerge/>
            <w:tcBorders>
              <w:top w:val="nil"/>
            </w:tcBorders>
            <w:shd w:val="clear" w:color="auto" w:fill="92D050"/>
          </w:tcPr>
          <w:p w:rsidR="003042E1" w:rsidRDefault="003042E1">
            <w:pPr>
              <w:rPr>
                <w:sz w:val="2"/>
                <w:szCs w:val="2"/>
              </w:rPr>
            </w:pPr>
          </w:p>
        </w:tc>
      </w:tr>
      <w:tr w:rsidR="003042E1">
        <w:trPr>
          <w:trHeight w:val="169"/>
        </w:trPr>
        <w:tc>
          <w:tcPr>
            <w:tcW w:w="2426" w:type="dxa"/>
            <w:shd w:val="clear" w:color="auto" w:fill="92D050"/>
          </w:tcPr>
          <w:p w:rsidR="003042E1" w:rsidRDefault="008A0AA4">
            <w:pPr>
              <w:pStyle w:val="TableParagraph"/>
              <w:spacing w:before="18" w:line="131" w:lineRule="exact"/>
              <w:ind w:left="54"/>
              <w:rPr>
                <w:sz w:val="12"/>
              </w:rPr>
            </w:pPr>
            <w:r>
              <w:rPr>
                <w:w w:val="105"/>
                <w:sz w:val="12"/>
              </w:rPr>
              <w:t>4- Asamblea comunitaria</w:t>
            </w:r>
          </w:p>
        </w:tc>
        <w:tc>
          <w:tcPr>
            <w:tcW w:w="3851" w:type="dxa"/>
            <w:shd w:val="clear" w:color="auto" w:fill="92D050"/>
          </w:tcPr>
          <w:p w:rsidR="003042E1" w:rsidRDefault="008A0AA4">
            <w:pPr>
              <w:pStyle w:val="TableParagraph"/>
              <w:spacing w:before="18" w:line="131" w:lineRule="exact"/>
              <w:ind w:left="17"/>
              <w:rPr>
                <w:sz w:val="12"/>
              </w:rPr>
            </w:pPr>
            <w:r>
              <w:rPr>
                <w:w w:val="105"/>
                <w:sz w:val="12"/>
              </w:rPr>
              <w:t>Si (100%) No (0%)</w:t>
            </w:r>
          </w:p>
        </w:tc>
        <w:tc>
          <w:tcPr>
            <w:tcW w:w="894" w:type="dxa"/>
            <w:shd w:val="clear" w:color="auto" w:fill="92D050"/>
          </w:tcPr>
          <w:p w:rsidR="003042E1" w:rsidRDefault="008A0AA4">
            <w:pPr>
              <w:pStyle w:val="TableParagraph"/>
              <w:spacing w:before="26"/>
              <w:ind w:right="11"/>
              <w:jc w:val="right"/>
              <w:rPr>
                <w:rFonts w:ascii="Garamond"/>
                <w:sz w:val="11"/>
              </w:rPr>
            </w:pPr>
            <w:r>
              <w:rPr>
                <w:rFonts w:ascii="Garamond"/>
                <w:sz w:val="11"/>
              </w:rPr>
              <w:t>100%</w:t>
            </w:r>
          </w:p>
        </w:tc>
        <w:tc>
          <w:tcPr>
            <w:tcW w:w="910" w:type="dxa"/>
            <w:shd w:val="clear" w:color="auto" w:fill="92D050"/>
          </w:tcPr>
          <w:p w:rsidR="003042E1" w:rsidRDefault="008A0AA4">
            <w:pPr>
              <w:pStyle w:val="TableParagraph"/>
              <w:spacing w:before="21" w:line="129" w:lineRule="exact"/>
              <w:ind w:right="4"/>
              <w:jc w:val="right"/>
              <w:rPr>
                <w:b/>
                <w:sz w:val="12"/>
              </w:rPr>
            </w:pPr>
            <w:r>
              <w:rPr>
                <w:b/>
                <w:w w:val="105"/>
                <w:sz w:val="12"/>
              </w:rPr>
              <w:t>100.0%</w:t>
            </w:r>
          </w:p>
        </w:tc>
      </w:tr>
      <w:tr w:rsidR="003042E1">
        <w:trPr>
          <w:trHeight w:val="169"/>
        </w:trPr>
        <w:tc>
          <w:tcPr>
            <w:tcW w:w="2426" w:type="dxa"/>
            <w:vMerge w:val="restart"/>
            <w:shd w:val="clear" w:color="auto" w:fill="92D050"/>
          </w:tcPr>
          <w:p w:rsidR="003042E1" w:rsidRDefault="003042E1">
            <w:pPr>
              <w:pStyle w:val="TableParagraph"/>
              <w:rPr>
                <w:sz w:val="14"/>
              </w:rPr>
            </w:pPr>
          </w:p>
          <w:p w:rsidR="003042E1" w:rsidRDefault="008A0AA4">
            <w:pPr>
              <w:pStyle w:val="TableParagraph"/>
              <w:spacing w:before="124"/>
              <w:ind w:left="54"/>
              <w:rPr>
                <w:sz w:val="12"/>
              </w:rPr>
            </w:pPr>
            <w:r>
              <w:rPr>
                <w:w w:val="105"/>
                <w:sz w:val="12"/>
              </w:rPr>
              <w:t>5- Comités internos tradicional</w:t>
            </w:r>
          </w:p>
        </w:tc>
        <w:tc>
          <w:tcPr>
            <w:tcW w:w="3851" w:type="dxa"/>
            <w:shd w:val="clear" w:color="auto" w:fill="92D050"/>
          </w:tcPr>
          <w:p w:rsidR="003042E1" w:rsidRDefault="008A0AA4">
            <w:pPr>
              <w:pStyle w:val="TableParagraph"/>
              <w:spacing w:before="18" w:line="131" w:lineRule="exact"/>
              <w:ind w:left="17"/>
              <w:rPr>
                <w:sz w:val="12"/>
              </w:rPr>
            </w:pPr>
            <w:r>
              <w:rPr>
                <w:w w:val="105"/>
                <w:sz w:val="12"/>
              </w:rPr>
              <w:t>Comité A (25%)</w:t>
            </w:r>
          </w:p>
        </w:tc>
        <w:tc>
          <w:tcPr>
            <w:tcW w:w="894" w:type="dxa"/>
            <w:shd w:val="clear" w:color="auto" w:fill="92D050"/>
          </w:tcPr>
          <w:p w:rsidR="003042E1" w:rsidRDefault="008A0AA4">
            <w:pPr>
              <w:pStyle w:val="TableParagraph"/>
              <w:spacing w:before="26"/>
              <w:ind w:right="11"/>
              <w:jc w:val="right"/>
              <w:rPr>
                <w:rFonts w:ascii="Garamond"/>
                <w:sz w:val="11"/>
              </w:rPr>
            </w:pPr>
            <w:r>
              <w:rPr>
                <w:rFonts w:ascii="Garamond"/>
                <w:sz w:val="11"/>
              </w:rPr>
              <w:t>25%</w:t>
            </w:r>
          </w:p>
        </w:tc>
        <w:tc>
          <w:tcPr>
            <w:tcW w:w="910" w:type="dxa"/>
            <w:vMerge w:val="restart"/>
            <w:shd w:val="clear" w:color="auto" w:fill="92D050"/>
          </w:tcPr>
          <w:p w:rsidR="003042E1" w:rsidRDefault="003042E1">
            <w:pPr>
              <w:pStyle w:val="TableParagraph"/>
              <w:rPr>
                <w:sz w:val="14"/>
              </w:rPr>
            </w:pPr>
          </w:p>
          <w:p w:rsidR="003042E1" w:rsidRDefault="003042E1">
            <w:pPr>
              <w:pStyle w:val="TableParagraph"/>
              <w:spacing w:before="2"/>
              <w:rPr>
                <w:sz w:val="11"/>
              </w:rPr>
            </w:pPr>
          </w:p>
          <w:p w:rsidR="003042E1" w:rsidRDefault="008A0AA4">
            <w:pPr>
              <w:pStyle w:val="TableParagraph"/>
              <w:ind w:left="471"/>
              <w:rPr>
                <w:b/>
                <w:sz w:val="12"/>
              </w:rPr>
            </w:pPr>
            <w:r>
              <w:rPr>
                <w:b/>
                <w:w w:val="105"/>
                <w:sz w:val="12"/>
              </w:rPr>
              <w:t>100.0%</w:t>
            </w:r>
          </w:p>
        </w:tc>
      </w:tr>
      <w:tr w:rsidR="003042E1">
        <w:trPr>
          <w:trHeight w:val="169"/>
        </w:trPr>
        <w:tc>
          <w:tcPr>
            <w:tcW w:w="2426" w:type="dxa"/>
            <w:vMerge/>
            <w:tcBorders>
              <w:top w:val="nil"/>
            </w:tcBorders>
            <w:shd w:val="clear" w:color="auto" w:fill="92D050"/>
          </w:tcPr>
          <w:p w:rsidR="003042E1" w:rsidRDefault="003042E1">
            <w:pPr>
              <w:rPr>
                <w:sz w:val="2"/>
                <w:szCs w:val="2"/>
              </w:rPr>
            </w:pPr>
          </w:p>
        </w:tc>
        <w:tc>
          <w:tcPr>
            <w:tcW w:w="3851" w:type="dxa"/>
            <w:shd w:val="clear" w:color="auto" w:fill="92D050"/>
          </w:tcPr>
          <w:p w:rsidR="003042E1" w:rsidRDefault="008A0AA4">
            <w:pPr>
              <w:pStyle w:val="TableParagraph"/>
              <w:spacing w:before="18" w:line="131" w:lineRule="exact"/>
              <w:ind w:left="17"/>
              <w:rPr>
                <w:sz w:val="12"/>
              </w:rPr>
            </w:pPr>
            <w:r>
              <w:rPr>
                <w:w w:val="105"/>
                <w:sz w:val="12"/>
              </w:rPr>
              <w:t>Comité B (25%)</w:t>
            </w:r>
          </w:p>
        </w:tc>
        <w:tc>
          <w:tcPr>
            <w:tcW w:w="894" w:type="dxa"/>
            <w:shd w:val="clear" w:color="auto" w:fill="92D050"/>
          </w:tcPr>
          <w:p w:rsidR="003042E1" w:rsidRDefault="008A0AA4">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92D050"/>
          </w:tcPr>
          <w:p w:rsidR="003042E1" w:rsidRDefault="003042E1">
            <w:pPr>
              <w:rPr>
                <w:sz w:val="2"/>
                <w:szCs w:val="2"/>
              </w:rPr>
            </w:pPr>
          </w:p>
        </w:tc>
      </w:tr>
      <w:tr w:rsidR="003042E1">
        <w:trPr>
          <w:trHeight w:val="169"/>
        </w:trPr>
        <w:tc>
          <w:tcPr>
            <w:tcW w:w="2426" w:type="dxa"/>
            <w:vMerge/>
            <w:tcBorders>
              <w:top w:val="nil"/>
            </w:tcBorders>
            <w:shd w:val="clear" w:color="auto" w:fill="92D050"/>
          </w:tcPr>
          <w:p w:rsidR="003042E1" w:rsidRDefault="003042E1">
            <w:pPr>
              <w:rPr>
                <w:sz w:val="2"/>
                <w:szCs w:val="2"/>
              </w:rPr>
            </w:pPr>
          </w:p>
        </w:tc>
        <w:tc>
          <w:tcPr>
            <w:tcW w:w="3851" w:type="dxa"/>
            <w:shd w:val="clear" w:color="auto" w:fill="92D050"/>
          </w:tcPr>
          <w:p w:rsidR="003042E1" w:rsidRDefault="008A0AA4">
            <w:pPr>
              <w:pStyle w:val="TableParagraph"/>
              <w:spacing w:before="18" w:line="131" w:lineRule="exact"/>
              <w:ind w:left="17"/>
              <w:rPr>
                <w:sz w:val="12"/>
              </w:rPr>
            </w:pPr>
            <w:r>
              <w:rPr>
                <w:w w:val="105"/>
                <w:sz w:val="12"/>
              </w:rPr>
              <w:t>Comité C (25%)</w:t>
            </w:r>
          </w:p>
        </w:tc>
        <w:tc>
          <w:tcPr>
            <w:tcW w:w="894" w:type="dxa"/>
            <w:shd w:val="clear" w:color="auto" w:fill="92D050"/>
          </w:tcPr>
          <w:p w:rsidR="003042E1" w:rsidRDefault="008A0AA4">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92D050"/>
          </w:tcPr>
          <w:p w:rsidR="003042E1" w:rsidRDefault="003042E1">
            <w:pPr>
              <w:rPr>
                <w:sz w:val="2"/>
                <w:szCs w:val="2"/>
              </w:rPr>
            </w:pPr>
          </w:p>
        </w:tc>
      </w:tr>
      <w:tr w:rsidR="003042E1">
        <w:trPr>
          <w:trHeight w:val="169"/>
        </w:trPr>
        <w:tc>
          <w:tcPr>
            <w:tcW w:w="2426" w:type="dxa"/>
            <w:vMerge/>
            <w:tcBorders>
              <w:top w:val="nil"/>
            </w:tcBorders>
            <w:shd w:val="clear" w:color="auto" w:fill="92D050"/>
          </w:tcPr>
          <w:p w:rsidR="003042E1" w:rsidRDefault="003042E1">
            <w:pPr>
              <w:rPr>
                <w:sz w:val="2"/>
                <w:szCs w:val="2"/>
              </w:rPr>
            </w:pPr>
          </w:p>
        </w:tc>
        <w:tc>
          <w:tcPr>
            <w:tcW w:w="3851" w:type="dxa"/>
            <w:shd w:val="clear" w:color="auto" w:fill="92D050"/>
          </w:tcPr>
          <w:p w:rsidR="003042E1" w:rsidRDefault="008A0AA4">
            <w:pPr>
              <w:pStyle w:val="TableParagraph"/>
              <w:spacing w:before="18" w:line="131" w:lineRule="exact"/>
              <w:ind w:left="17"/>
              <w:rPr>
                <w:sz w:val="12"/>
              </w:rPr>
            </w:pPr>
            <w:r>
              <w:rPr>
                <w:w w:val="105"/>
                <w:sz w:val="12"/>
              </w:rPr>
              <w:t>Comité D (25%)</w:t>
            </w:r>
          </w:p>
        </w:tc>
        <w:tc>
          <w:tcPr>
            <w:tcW w:w="894" w:type="dxa"/>
            <w:shd w:val="clear" w:color="auto" w:fill="92D050"/>
          </w:tcPr>
          <w:p w:rsidR="003042E1" w:rsidRDefault="008A0AA4">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92D050"/>
          </w:tcPr>
          <w:p w:rsidR="003042E1" w:rsidRDefault="003042E1">
            <w:pPr>
              <w:rPr>
                <w:sz w:val="2"/>
                <w:szCs w:val="2"/>
              </w:rPr>
            </w:pPr>
          </w:p>
        </w:tc>
      </w:tr>
      <w:tr w:rsidR="003042E1">
        <w:trPr>
          <w:trHeight w:val="169"/>
        </w:trPr>
        <w:tc>
          <w:tcPr>
            <w:tcW w:w="2426" w:type="dxa"/>
            <w:shd w:val="clear" w:color="auto" w:fill="92D050"/>
          </w:tcPr>
          <w:p w:rsidR="003042E1" w:rsidRDefault="008A0AA4">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3042E1" w:rsidRDefault="008A0AA4">
            <w:pPr>
              <w:pStyle w:val="TableParagraph"/>
              <w:spacing w:before="18" w:line="131" w:lineRule="exact"/>
              <w:ind w:left="17"/>
              <w:rPr>
                <w:sz w:val="12"/>
              </w:rPr>
            </w:pPr>
            <w:r>
              <w:rPr>
                <w:w w:val="105"/>
                <w:sz w:val="12"/>
              </w:rPr>
              <w:t>Si (100%) No (0%)</w:t>
            </w:r>
          </w:p>
        </w:tc>
        <w:tc>
          <w:tcPr>
            <w:tcW w:w="894" w:type="dxa"/>
            <w:shd w:val="clear" w:color="auto" w:fill="92D050"/>
          </w:tcPr>
          <w:p w:rsidR="003042E1" w:rsidRDefault="008A0AA4">
            <w:pPr>
              <w:pStyle w:val="TableParagraph"/>
              <w:spacing w:before="26"/>
              <w:ind w:right="11"/>
              <w:jc w:val="right"/>
              <w:rPr>
                <w:rFonts w:ascii="Garamond"/>
                <w:sz w:val="11"/>
              </w:rPr>
            </w:pPr>
            <w:r>
              <w:rPr>
                <w:rFonts w:ascii="Garamond"/>
                <w:sz w:val="11"/>
              </w:rPr>
              <w:t>100%</w:t>
            </w:r>
          </w:p>
        </w:tc>
        <w:tc>
          <w:tcPr>
            <w:tcW w:w="910" w:type="dxa"/>
            <w:shd w:val="clear" w:color="auto" w:fill="92D050"/>
          </w:tcPr>
          <w:p w:rsidR="003042E1" w:rsidRDefault="008A0AA4">
            <w:pPr>
              <w:pStyle w:val="TableParagraph"/>
              <w:spacing w:before="21" w:line="129" w:lineRule="exact"/>
              <w:ind w:right="4"/>
              <w:jc w:val="right"/>
              <w:rPr>
                <w:b/>
                <w:sz w:val="12"/>
              </w:rPr>
            </w:pPr>
            <w:r>
              <w:rPr>
                <w:b/>
                <w:w w:val="105"/>
                <w:sz w:val="12"/>
              </w:rPr>
              <w:t>100.0%</w:t>
            </w:r>
          </w:p>
        </w:tc>
      </w:tr>
      <w:tr w:rsidR="003042E1">
        <w:trPr>
          <w:trHeight w:val="169"/>
        </w:trPr>
        <w:tc>
          <w:tcPr>
            <w:tcW w:w="2426" w:type="dxa"/>
            <w:vMerge w:val="restart"/>
            <w:shd w:val="clear" w:color="auto" w:fill="92D050"/>
          </w:tcPr>
          <w:p w:rsidR="003042E1" w:rsidRDefault="008A0AA4">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3042E1" w:rsidRDefault="008A0AA4">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3042E1" w:rsidRDefault="008A0AA4">
            <w:pPr>
              <w:pStyle w:val="TableParagraph"/>
              <w:spacing w:before="26"/>
              <w:ind w:right="11"/>
              <w:jc w:val="right"/>
              <w:rPr>
                <w:rFonts w:ascii="Garamond"/>
                <w:sz w:val="11"/>
              </w:rPr>
            </w:pPr>
            <w:r>
              <w:rPr>
                <w:rFonts w:ascii="Garamond"/>
                <w:sz w:val="11"/>
              </w:rPr>
              <w:t>40%</w:t>
            </w:r>
          </w:p>
        </w:tc>
        <w:tc>
          <w:tcPr>
            <w:tcW w:w="910" w:type="dxa"/>
            <w:vMerge w:val="restart"/>
            <w:shd w:val="clear" w:color="auto" w:fill="92D050"/>
          </w:tcPr>
          <w:p w:rsidR="003042E1" w:rsidRDefault="003042E1">
            <w:pPr>
              <w:pStyle w:val="TableParagraph"/>
              <w:rPr>
                <w:sz w:val="17"/>
              </w:rPr>
            </w:pPr>
          </w:p>
          <w:p w:rsidR="003042E1" w:rsidRDefault="008A0AA4">
            <w:pPr>
              <w:pStyle w:val="TableParagraph"/>
              <w:ind w:left="536"/>
              <w:rPr>
                <w:b/>
                <w:sz w:val="12"/>
              </w:rPr>
            </w:pPr>
            <w:r>
              <w:rPr>
                <w:b/>
                <w:w w:val="105"/>
                <w:sz w:val="12"/>
              </w:rPr>
              <w:t>80.0%</w:t>
            </w:r>
          </w:p>
        </w:tc>
      </w:tr>
      <w:tr w:rsidR="003042E1">
        <w:trPr>
          <w:trHeight w:val="169"/>
        </w:trPr>
        <w:tc>
          <w:tcPr>
            <w:tcW w:w="2426" w:type="dxa"/>
            <w:vMerge/>
            <w:tcBorders>
              <w:top w:val="nil"/>
            </w:tcBorders>
            <w:shd w:val="clear" w:color="auto" w:fill="92D050"/>
          </w:tcPr>
          <w:p w:rsidR="003042E1" w:rsidRDefault="003042E1">
            <w:pPr>
              <w:rPr>
                <w:sz w:val="2"/>
                <w:szCs w:val="2"/>
              </w:rPr>
            </w:pPr>
          </w:p>
        </w:tc>
        <w:tc>
          <w:tcPr>
            <w:tcW w:w="3851" w:type="dxa"/>
            <w:shd w:val="clear" w:color="auto" w:fill="92D050"/>
          </w:tcPr>
          <w:p w:rsidR="003042E1" w:rsidRDefault="008A0AA4">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3042E1" w:rsidRDefault="008A0AA4">
            <w:pPr>
              <w:pStyle w:val="TableParagraph"/>
              <w:spacing w:before="26"/>
              <w:ind w:right="11"/>
              <w:jc w:val="right"/>
              <w:rPr>
                <w:rFonts w:ascii="Garamond"/>
                <w:sz w:val="11"/>
              </w:rPr>
            </w:pPr>
            <w:r>
              <w:rPr>
                <w:rFonts w:ascii="Garamond"/>
                <w:sz w:val="11"/>
              </w:rPr>
              <w:t>40%</w:t>
            </w:r>
          </w:p>
        </w:tc>
        <w:tc>
          <w:tcPr>
            <w:tcW w:w="910" w:type="dxa"/>
            <w:vMerge/>
            <w:tcBorders>
              <w:top w:val="nil"/>
            </w:tcBorders>
            <w:shd w:val="clear" w:color="auto" w:fill="92D050"/>
          </w:tcPr>
          <w:p w:rsidR="003042E1" w:rsidRDefault="003042E1">
            <w:pPr>
              <w:rPr>
                <w:sz w:val="2"/>
                <w:szCs w:val="2"/>
              </w:rPr>
            </w:pPr>
          </w:p>
        </w:tc>
      </w:tr>
      <w:tr w:rsidR="003042E1">
        <w:trPr>
          <w:trHeight w:val="169"/>
        </w:trPr>
        <w:tc>
          <w:tcPr>
            <w:tcW w:w="2426" w:type="dxa"/>
            <w:vMerge/>
            <w:tcBorders>
              <w:top w:val="nil"/>
            </w:tcBorders>
            <w:shd w:val="clear" w:color="auto" w:fill="92D050"/>
          </w:tcPr>
          <w:p w:rsidR="003042E1" w:rsidRDefault="003042E1">
            <w:pPr>
              <w:rPr>
                <w:sz w:val="2"/>
                <w:szCs w:val="2"/>
              </w:rPr>
            </w:pPr>
          </w:p>
        </w:tc>
        <w:tc>
          <w:tcPr>
            <w:tcW w:w="3851" w:type="dxa"/>
            <w:shd w:val="clear" w:color="auto" w:fill="92D050"/>
          </w:tcPr>
          <w:p w:rsidR="003042E1" w:rsidRDefault="008A0AA4">
            <w:pPr>
              <w:pStyle w:val="TableParagraph"/>
              <w:spacing w:before="18" w:line="131" w:lineRule="exact"/>
              <w:ind w:left="17"/>
              <w:rPr>
                <w:sz w:val="12"/>
              </w:rPr>
            </w:pPr>
            <w:r>
              <w:rPr>
                <w:w w:val="105"/>
                <w:sz w:val="12"/>
              </w:rPr>
              <w:t>Espacio reclusión (20%)</w:t>
            </w:r>
          </w:p>
        </w:tc>
        <w:tc>
          <w:tcPr>
            <w:tcW w:w="894" w:type="dxa"/>
            <w:shd w:val="clear" w:color="auto" w:fill="92D050"/>
          </w:tcPr>
          <w:p w:rsidR="003042E1" w:rsidRDefault="008A0AA4">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92D050"/>
          </w:tcPr>
          <w:p w:rsidR="003042E1" w:rsidRDefault="003042E1">
            <w:pPr>
              <w:rPr>
                <w:sz w:val="2"/>
                <w:szCs w:val="2"/>
              </w:rPr>
            </w:pPr>
          </w:p>
        </w:tc>
      </w:tr>
      <w:tr w:rsidR="003042E1">
        <w:trPr>
          <w:trHeight w:val="169"/>
        </w:trPr>
        <w:tc>
          <w:tcPr>
            <w:tcW w:w="2426" w:type="dxa"/>
            <w:shd w:val="clear" w:color="auto" w:fill="92D050"/>
          </w:tcPr>
          <w:p w:rsidR="003042E1" w:rsidRDefault="008A0AA4">
            <w:pPr>
              <w:pStyle w:val="TableParagraph"/>
              <w:spacing w:before="18" w:line="131" w:lineRule="exact"/>
              <w:ind w:left="54"/>
              <w:rPr>
                <w:sz w:val="12"/>
              </w:rPr>
            </w:pPr>
            <w:r>
              <w:rPr>
                <w:w w:val="105"/>
                <w:sz w:val="12"/>
              </w:rPr>
              <w:t>8- Trabajo comunitario</w:t>
            </w:r>
          </w:p>
        </w:tc>
        <w:tc>
          <w:tcPr>
            <w:tcW w:w="3851" w:type="dxa"/>
            <w:shd w:val="clear" w:color="auto" w:fill="92D050"/>
          </w:tcPr>
          <w:p w:rsidR="003042E1" w:rsidRDefault="008A0AA4">
            <w:pPr>
              <w:pStyle w:val="TableParagraph"/>
              <w:spacing w:before="18" w:line="131" w:lineRule="exact"/>
              <w:ind w:left="17"/>
              <w:rPr>
                <w:sz w:val="12"/>
              </w:rPr>
            </w:pPr>
            <w:r>
              <w:rPr>
                <w:w w:val="105"/>
                <w:sz w:val="12"/>
              </w:rPr>
              <w:t>Si (100%) No (0%)</w:t>
            </w:r>
          </w:p>
        </w:tc>
        <w:tc>
          <w:tcPr>
            <w:tcW w:w="894" w:type="dxa"/>
            <w:shd w:val="clear" w:color="auto" w:fill="92D050"/>
          </w:tcPr>
          <w:p w:rsidR="003042E1" w:rsidRDefault="008A0AA4">
            <w:pPr>
              <w:pStyle w:val="TableParagraph"/>
              <w:spacing w:before="26"/>
              <w:ind w:right="11"/>
              <w:jc w:val="right"/>
              <w:rPr>
                <w:rFonts w:ascii="Garamond"/>
                <w:sz w:val="11"/>
              </w:rPr>
            </w:pPr>
            <w:r>
              <w:rPr>
                <w:rFonts w:ascii="Garamond"/>
                <w:sz w:val="11"/>
              </w:rPr>
              <w:t>100%</w:t>
            </w:r>
          </w:p>
        </w:tc>
        <w:tc>
          <w:tcPr>
            <w:tcW w:w="910" w:type="dxa"/>
            <w:shd w:val="clear" w:color="auto" w:fill="92D050"/>
          </w:tcPr>
          <w:p w:rsidR="003042E1" w:rsidRDefault="008A0AA4">
            <w:pPr>
              <w:pStyle w:val="TableParagraph"/>
              <w:spacing w:before="21" w:line="129" w:lineRule="exact"/>
              <w:ind w:right="4"/>
              <w:jc w:val="right"/>
              <w:rPr>
                <w:b/>
                <w:sz w:val="12"/>
              </w:rPr>
            </w:pPr>
            <w:r>
              <w:rPr>
                <w:b/>
                <w:w w:val="105"/>
                <w:sz w:val="12"/>
              </w:rPr>
              <w:t>100.0%</w:t>
            </w:r>
          </w:p>
        </w:tc>
      </w:tr>
      <w:tr w:rsidR="003042E1">
        <w:trPr>
          <w:trHeight w:val="169"/>
        </w:trPr>
        <w:tc>
          <w:tcPr>
            <w:tcW w:w="2426" w:type="dxa"/>
            <w:vMerge w:val="restart"/>
            <w:shd w:val="clear" w:color="auto" w:fill="92D050"/>
          </w:tcPr>
          <w:p w:rsidR="003042E1" w:rsidRDefault="003042E1">
            <w:pPr>
              <w:pStyle w:val="TableParagraph"/>
              <w:rPr>
                <w:sz w:val="14"/>
              </w:rPr>
            </w:pPr>
          </w:p>
          <w:p w:rsidR="003042E1" w:rsidRDefault="008A0AA4">
            <w:pPr>
              <w:pStyle w:val="TableParagraph"/>
              <w:spacing w:before="124"/>
              <w:ind w:left="54"/>
              <w:rPr>
                <w:sz w:val="12"/>
              </w:rPr>
            </w:pPr>
            <w:r>
              <w:rPr>
                <w:w w:val="105"/>
                <w:sz w:val="12"/>
              </w:rPr>
              <w:t>9- Medicina Tradicional</w:t>
            </w:r>
          </w:p>
        </w:tc>
        <w:tc>
          <w:tcPr>
            <w:tcW w:w="3851" w:type="dxa"/>
            <w:shd w:val="clear" w:color="auto" w:fill="92D050"/>
          </w:tcPr>
          <w:p w:rsidR="003042E1" w:rsidRDefault="008A0AA4">
            <w:pPr>
              <w:pStyle w:val="TableParagraph"/>
              <w:spacing w:before="18" w:line="131" w:lineRule="exact"/>
              <w:ind w:left="17"/>
              <w:rPr>
                <w:sz w:val="12"/>
              </w:rPr>
            </w:pPr>
            <w:r>
              <w:rPr>
                <w:w w:val="105"/>
                <w:sz w:val="12"/>
              </w:rPr>
              <w:t>Enfermedad cultural A (25%)</w:t>
            </w:r>
          </w:p>
        </w:tc>
        <w:tc>
          <w:tcPr>
            <w:tcW w:w="894" w:type="dxa"/>
            <w:shd w:val="clear" w:color="auto" w:fill="92D050"/>
          </w:tcPr>
          <w:p w:rsidR="003042E1" w:rsidRDefault="008A0AA4">
            <w:pPr>
              <w:pStyle w:val="TableParagraph"/>
              <w:spacing w:before="26"/>
              <w:ind w:right="11"/>
              <w:jc w:val="right"/>
              <w:rPr>
                <w:rFonts w:ascii="Garamond"/>
                <w:sz w:val="11"/>
              </w:rPr>
            </w:pPr>
            <w:r>
              <w:rPr>
                <w:rFonts w:ascii="Garamond"/>
                <w:sz w:val="11"/>
              </w:rPr>
              <w:t>25%</w:t>
            </w:r>
          </w:p>
        </w:tc>
        <w:tc>
          <w:tcPr>
            <w:tcW w:w="910" w:type="dxa"/>
            <w:vMerge w:val="restart"/>
            <w:shd w:val="clear" w:color="auto" w:fill="92D050"/>
          </w:tcPr>
          <w:p w:rsidR="003042E1" w:rsidRDefault="003042E1">
            <w:pPr>
              <w:pStyle w:val="TableParagraph"/>
              <w:rPr>
                <w:sz w:val="14"/>
              </w:rPr>
            </w:pPr>
          </w:p>
          <w:p w:rsidR="003042E1" w:rsidRDefault="003042E1">
            <w:pPr>
              <w:pStyle w:val="TableParagraph"/>
              <w:spacing w:before="2"/>
              <w:rPr>
                <w:sz w:val="11"/>
              </w:rPr>
            </w:pPr>
          </w:p>
          <w:p w:rsidR="003042E1" w:rsidRDefault="008A0AA4">
            <w:pPr>
              <w:pStyle w:val="TableParagraph"/>
              <w:ind w:left="471"/>
              <w:rPr>
                <w:b/>
                <w:sz w:val="12"/>
              </w:rPr>
            </w:pPr>
            <w:r>
              <w:rPr>
                <w:b/>
                <w:w w:val="105"/>
                <w:sz w:val="12"/>
              </w:rPr>
              <w:t>100.0%</w:t>
            </w:r>
          </w:p>
        </w:tc>
      </w:tr>
      <w:tr w:rsidR="003042E1">
        <w:trPr>
          <w:trHeight w:val="169"/>
        </w:trPr>
        <w:tc>
          <w:tcPr>
            <w:tcW w:w="2426" w:type="dxa"/>
            <w:vMerge/>
            <w:tcBorders>
              <w:top w:val="nil"/>
            </w:tcBorders>
            <w:shd w:val="clear" w:color="auto" w:fill="92D050"/>
          </w:tcPr>
          <w:p w:rsidR="003042E1" w:rsidRDefault="003042E1">
            <w:pPr>
              <w:rPr>
                <w:sz w:val="2"/>
                <w:szCs w:val="2"/>
              </w:rPr>
            </w:pPr>
          </w:p>
        </w:tc>
        <w:tc>
          <w:tcPr>
            <w:tcW w:w="3851" w:type="dxa"/>
            <w:shd w:val="clear" w:color="auto" w:fill="92D050"/>
          </w:tcPr>
          <w:p w:rsidR="003042E1" w:rsidRDefault="008A0AA4">
            <w:pPr>
              <w:pStyle w:val="TableParagraph"/>
              <w:spacing w:before="18" w:line="131" w:lineRule="exact"/>
              <w:ind w:left="17"/>
              <w:rPr>
                <w:sz w:val="12"/>
              </w:rPr>
            </w:pPr>
            <w:r>
              <w:rPr>
                <w:w w:val="105"/>
                <w:sz w:val="12"/>
              </w:rPr>
              <w:t>Enfermedad cultural B (25%)</w:t>
            </w:r>
          </w:p>
        </w:tc>
        <w:tc>
          <w:tcPr>
            <w:tcW w:w="894" w:type="dxa"/>
            <w:shd w:val="clear" w:color="auto" w:fill="92D050"/>
          </w:tcPr>
          <w:p w:rsidR="003042E1" w:rsidRDefault="008A0AA4">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92D050"/>
          </w:tcPr>
          <w:p w:rsidR="003042E1" w:rsidRDefault="003042E1">
            <w:pPr>
              <w:rPr>
                <w:sz w:val="2"/>
                <w:szCs w:val="2"/>
              </w:rPr>
            </w:pPr>
          </w:p>
        </w:tc>
      </w:tr>
      <w:tr w:rsidR="003042E1">
        <w:trPr>
          <w:trHeight w:val="169"/>
        </w:trPr>
        <w:tc>
          <w:tcPr>
            <w:tcW w:w="2426" w:type="dxa"/>
            <w:vMerge/>
            <w:tcBorders>
              <w:top w:val="nil"/>
            </w:tcBorders>
            <w:shd w:val="clear" w:color="auto" w:fill="92D050"/>
          </w:tcPr>
          <w:p w:rsidR="003042E1" w:rsidRDefault="003042E1">
            <w:pPr>
              <w:rPr>
                <w:sz w:val="2"/>
                <w:szCs w:val="2"/>
              </w:rPr>
            </w:pPr>
          </w:p>
        </w:tc>
        <w:tc>
          <w:tcPr>
            <w:tcW w:w="3851" w:type="dxa"/>
            <w:shd w:val="clear" w:color="auto" w:fill="92D050"/>
          </w:tcPr>
          <w:p w:rsidR="003042E1" w:rsidRDefault="008A0AA4">
            <w:pPr>
              <w:pStyle w:val="TableParagraph"/>
              <w:spacing w:before="18" w:line="131" w:lineRule="exact"/>
              <w:ind w:left="17"/>
              <w:rPr>
                <w:sz w:val="12"/>
              </w:rPr>
            </w:pPr>
            <w:r>
              <w:rPr>
                <w:w w:val="105"/>
                <w:sz w:val="12"/>
              </w:rPr>
              <w:t>Enfermedad cultural C (25%)</w:t>
            </w:r>
          </w:p>
        </w:tc>
        <w:tc>
          <w:tcPr>
            <w:tcW w:w="894" w:type="dxa"/>
            <w:shd w:val="clear" w:color="auto" w:fill="92D050"/>
          </w:tcPr>
          <w:p w:rsidR="003042E1" w:rsidRDefault="008A0AA4">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92D050"/>
          </w:tcPr>
          <w:p w:rsidR="003042E1" w:rsidRDefault="003042E1">
            <w:pPr>
              <w:rPr>
                <w:sz w:val="2"/>
                <w:szCs w:val="2"/>
              </w:rPr>
            </w:pPr>
          </w:p>
        </w:tc>
      </w:tr>
      <w:tr w:rsidR="003042E1">
        <w:trPr>
          <w:trHeight w:val="169"/>
        </w:trPr>
        <w:tc>
          <w:tcPr>
            <w:tcW w:w="2426" w:type="dxa"/>
            <w:vMerge/>
            <w:tcBorders>
              <w:top w:val="nil"/>
            </w:tcBorders>
            <w:shd w:val="clear" w:color="auto" w:fill="92D050"/>
          </w:tcPr>
          <w:p w:rsidR="003042E1" w:rsidRDefault="003042E1">
            <w:pPr>
              <w:rPr>
                <w:sz w:val="2"/>
                <w:szCs w:val="2"/>
              </w:rPr>
            </w:pPr>
          </w:p>
        </w:tc>
        <w:tc>
          <w:tcPr>
            <w:tcW w:w="3851" w:type="dxa"/>
            <w:shd w:val="clear" w:color="auto" w:fill="92D050"/>
          </w:tcPr>
          <w:p w:rsidR="003042E1" w:rsidRDefault="008A0AA4">
            <w:pPr>
              <w:pStyle w:val="TableParagraph"/>
              <w:spacing w:before="18" w:line="131" w:lineRule="exact"/>
              <w:ind w:left="17"/>
              <w:rPr>
                <w:sz w:val="12"/>
              </w:rPr>
            </w:pPr>
            <w:r>
              <w:rPr>
                <w:w w:val="105"/>
                <w:sz w:val="12"/>
              </w:rPr>
              <w:t>Enfermedad cultural D (25%)</w:t>
            </w:r>
          </w:p>
        </w:tc>
        <w:tc>
          <w:tcPr>
            <w:tcW w:w="894" w:type="dxa"/>
            <w:shd w:val="clear" w:color="auto" w:fill="92D050"/>
          </w:tcPr>
          <w:p w:rsidR="003042E1" w:rsidRDefault="008A0AA4">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92D050"/>
          </w:tcPr>
          <w:p w:rsidR="003042E1" w:rsidRDefault="003042E1">
            <w:pPr>
              <w:rPr>
                <w:sz w:val="2"/>
                <w:szCs w:val="2"/>
              </w:rPr>
            </w:pPr>
          </w:p>
        </w:tc>
      </w:tr>
      <w:tr w:rsidR="003042E1">
        <w:trPr>
          <w:trHeight w:val="169"/>
        </w:trPr>
        <w:tc>
          <w:tcPr>
            <w:tcW w:w="2426" w:type="dxa"/>
            <w:shd w:val="clear" w:color="auto" w:fill="92D050"/>
          </w:tcPr>
          <w:p w:rsidR="003042E1" w:rsidRDefault="008A0AA4">
            <w:pPr>
              <w:pStyle w:val="TableParagraph"/>
              <w:spacing w:before="18" w:line="131" w:lineRule="exact"/>
              <w:ind w:left="23"/>
              <w:rPr>
                <w:sz w:val="12"/>
              </w:rPr>
            </w:pPr>
            <w:r>
              <w:rPr>
                <w:w w:val="105"/>
                <w:sz w:val="12"/>
              </w:rPr>
              <w:t>10- Parteras tradicionales</w:t>
            </w:r>
          </w:p>
        </w:tc>
        <w:tc>
          <w:tcPr>
            <w:tcW w:w="3851" w:type="dxa"/>
            <w:shd w:val="clear" w:color="auto" w:fill="92D050"/>
          </w:tcPr>
          <w:p w:rsidR="003042E1" w:rsidRDefault="008A0AA4">
            <w:pPr>
              <w:pStyle w:val="TableParagraph"/>
              <w:spacing w:before="18" w:line="131" w:lineRule="exact"/>
              <w:ind w:left="17"/>
              <w:rPr>
                <w:sz w:val="12"/>
              </w:rPr>
            </w:pPr>
            <w:r>
              <w:rPr>
                <w:w w:val="105"/>
                <w:sz w:val="12"/>
              </w:rPr>
              <w:t>Si (100%) No (0%)</w:t>
            </w:r>
          </w:p>
        </w:tc>
        <w:tc>
          <w:tcPr>
            <w:tcW w:w="894" w:type="dxa"/>
            <w:shd w:val="clear" w:color="auto" w:fill="92D050"/>
          </w:tcPr>
          <w:p w:rsidR="003042E1" w:rsidRDefault="008A0AA4">
            <w:pPr>
              <w:pStyle w:val="TableParagraph"/>
              <w:spacing w:before="26"/>
              <w:ind w:right="11"/>
              <w:jc w:val="right"/>
              <w:rPr>
                <w:rFonts w:ascii="Garamond"/>
                <w:sz w:val="11"/>
              </w:rPr>
            </w:pPr>
            <w:r>
              <w:rPr>
                <w:rFonts w:ascii="Garamond"/>
                <w:sz w:val="11"/>
              </w:rPr>
              <w:t>100%</w:t>
            </w:r>
          </w:p>
        </w:tc>
        <w:tc>
          <w:tcPr>
            <w:tcW w:w="910" w:type="dxa"/>
            <w:shd w:val="clear" w:color="auto" w:fill="92D050"/>
          </w:tcPr>
          <w:p w:rsidR="003042E1" w:rsidRDefault="008A0AA4">
            <w:pPr>
              <w:pStyle w:val="TableParagraph"/>
              <w:spacing w:before="21" w:line="129" w:lineRule="exact"/>
              <w:ind w:right="4"/>
              <w:jc w:val="right"/>
              <w:rPr>
                <w:b/>
                <w:sz w:val="12"/>
              </w:rPr>
            </w:pPr>
            <w:r>
              <w:rPr>
                <w:b/>
                <w:w w:val="105"/>
                <w:sz w:val="12"/>
              </w:rPr>
              <w:t>100.0%</w:t>
            </w:r>
          </w:p>
        </w:tc>
      </w:tr>
      <w:tr w:rsidR="003042E1">
        <w:trPr>
          <w:trHeight w:val="169"/>
        </w:trPr>
        <w:tc>
          <w:tcPr>
            <w:tcW w:w="2426" w:type="dxa"/>
            <w:vMerge w:val="restart"/>
            <w:shd w:val="clear" w:color="auto" w:fill="92D050"/>
          </w:tcPr>
          <w:p w:rsidR="003042E1" w:rsidRDefault="003042E1">
            <w:pPr>
              <w:pStyle w:val="TableParagraph"/>
              <w:rPr>
                <w:sz w:val="14"/>
              </w:rPr>
            </w:pPr>
          </w:p>
          <w:p w:rsidR="003042E1" w:rsidRDefault="008A0AA4">
            <w:pPr>
              <w:pStyle w:val="TableParagraph"/>
              <w:spacing w:before="124"/>
              <w:ind w:left="23"/>
              <w:rPr>
                <w:sz w:val="12"/>
              </w:rPr>
            </w:pPr>
            <w:r>
              <w:rPr>
                <w:w w:val="105"/>
                <w:sz w:val="12"/>
              </w:rPr>
              <w:t>11- Médicos tradicionales (Excepto partera)</w:t>
            </w:r>
          </w:p>
        </w:tc>
        <w:tc>
          <w:tcPr>
            <w:tcW w:w="3851" w:type="dxa"/>
            <w:shd w:val="clear" w:color="auto" w:fill="92D050"/>
          </w:tcPr>
          <w:p w:rsidR="003042E1" w:rsidRDefault="008A0AA4">
            <w:pPr>
              <w:pStyle w:val="TableParagraph"/>
              <w:spacing w:before="18" w:line="131" w:lineRule="exact"/>
              <w:ind w:left="17"/>
              <w:rPr>
                <w:sz w:val="12"/>
              </w:rPr>
            </w:pPr>
            <w:r>
              <w:rPr>
                <w:w w:val="105"/>
                <w:sz w:val="12"/>
              </w:rPr>
              <w:t>Médico tradicional A (25%)</w:t>
            </w:r>
          </w:p>
        </w:tc>
        <w:tc>
          <w:tcPr>
            <w:tcW w:w="894" w:type="dxa"/>
            <w:shd w:val="clear" w:color="auto" w:fill="92D050"/>
          </w:tcPr>
          <w:p w:rsidR="003042E1" w:rsidRDefault="008A0AA4">
            <w:pPr>
              <w:pStyle w:val="TableParagraph"/>
              <w:spacing w:before="26"/>
              <w:ind w:right="11"/>
              <w:jc w:val="right"/>
              <w:rPr>
                <w:rFonts w:ascii="Garamond"/>
                <w:sz w:val="11"/>
              </w:rPr>
            </w:pPr>
            <w:r>
              <w:rPr>
                <w:rFonts w:ascii="Garamond"/>
                <w:sz w:val="11"/>
              </w:rPr>
              <w:t>25%</w:t>
            </w:r>
          </w:p>
        </w:tc>
        <w:tc>
          <w:tcPr>
            <w:tcW w:w="910" w:type="dxa"/>
            <w:vMerge w:val="restart"/>
            <w:shd w:val="clear" w:color="auto" w:fill="92D050"/>
          </w:tcPr>
          <w:p w:rsidR="003042E1" w:rsidRDefault="003042E1">
            <w:pPr>
              <w:pStyle w:val="TableParagraph"/>
              <w:rPr>
                <w:sz w:val="14"/>
              </w:rPr>
            </w:pPr>
          </w:p>
          <w:p w:rsidR="003042E1" w:rsidRDefault="003042E1">
            <w:pPr>
              <w:pStyle w:val="TableParagraph"/>
              <w:spacing w:before="2"/>
              <w:rPr>
                <w:sz w:val="11"/>
              </w:rPr>
            </w:pPr>
          </w:p>
          <w:p w:rsidR="003042E1" w:rsidRDefault="008A0AA4">
            <w:pPr>
              <w:pStyle w:val="TableParagraph"/>
              <w:ind w:left="536"/>
              <w:rPr>
                <w:b/>
                <w:sz w:val="12"/>
              </w:rPr>
            </w:pPr>
            <w:r>
              <w:rPr>
                <w:b/>
                <w:w w:val="105"/>
                <w:sz w:val="12"/>
              </w:rPr>
              <w:t>50.0%</w:t>
            </w:r>
          </w:p>
        </w:tc>
      </w:tr>
      <w:tr w:rsidR="003042E1">
        <w:trPr>
          <w:trHeight w:val="170"/>
        </w:trPr>
        <w:tc>
          <w:tcPr>
            <w:tcW w:w="2426" w:type="dxa"/>
            <w:vMerge/>
            <w:tcBorders>
              <w:top w:val="nil"/>
            </w:tcBorders>
            <w:shd w:val="clear" w:color="auto" w:fill="92D050"/>
          </w:tcPr>
          <w:p w:rsidR="003042E1" w:rsidRDefault="003042E1">
            <w:pPr>
              <w:rPr>
                <w:sz w:val="2"/>
                <w:szCs w:val="2"/>
              </w:rPr>
            </w:pPr>
          </w:p>
        </w:tc>
        <w:tc>
          <w:tcPr>
            <w:tcW w:w="3851" w:type="dxa"/>
            <w:shd w:val="clear" w:color="auto" w:fill="92D050"/>
          </w:tcPr>
          <w:p w:rsidR="003042E1" w:rsidRDefault="008A0AA4">
            <w:pPr>
              <w:pStyle w:val="TableParagraph"/>
              <w:spacing w:before="19" w:line="131" w:lineRule="exact"/>
              <w:ind w:left="17"/>
              <w:rPr>
                <w:sz w:val="12"/>
              </w:rPr>
            </w:pPr>
            <w:r>
              <w:rPr>
                <w:w w:val="105"/>
                <w:sz w:val="12"/>
              </w:rPr>
              <w:t>Médico tradicional B (25%)</w:t>
            </w:r>
          </w:p>
        </w:tc>
        <w:tc>
          <w:tcPr>
            <w:tcW w:w="894" w:type="dxa"/>
            <w:shd w:val="clear" w:color="auto" w:fill="92D050"/>
          </w:tcPr>
          <w:p w:rsidR="003042E1" w:rsidRDefault="008A0AA4">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92D050"/>
          </w:tcPr>
          <w:p w:rsidR="003042E1" w:rsidRDefault="003042E1">
            <w:pPr>
              <w:rPr>
                <w:sz w:val="2"/>
                <w:szCs w:val="2"/>
              </w:rPr>
            </w:pPr>
          </w:p>
        </w:tc>
      </w:tr>
      <w:tr w:rsidR="003042E1">
        <w:trPr>
          <w:trHeight w:val="169"/>
        </w:trPr>
        <w:tc>
          <w:tcPr>
            <w:tcW w:w="2426" w:type="dxa"/>
            <w:vMerge/>
            <w:tcBorders>
              <w:top w:val="nil"/>
            </w:tcBorders>
            <w:shd w:val="clear" w:color="auto" w:fill="92D050"/>
          </w:tcPr>
          <w:p w:rsidR="003042E1" w:rsidRDefault="003042E1">
            <w:pPr>
              <w:rPr>
                <w:sz w:val="2"/>
                <w:szCs w:val="2"/>
              </w:rPr>
            </w:pPr>
          </w:p>
        </w:tc>
        <w:tc>
          <w:tcPr>
            <w:tcW w:w="3851" w:type="dxa"/>
            <w:shd w:val="clear" w:color="auto" w:fill="92D050"/>
          </w:tcPr>
          <w:p w:rsidR="003042E1" w:rsidRDefault="008A0AA4">
            <w:pPr>
              <w:pStyle w:val="TableParagraph"/>
              <w:spacing w:before="18" w:line="131" w:lineRule="exact"/>
              <w:ind w:left="17"/>
              <w:rPr>
                <w:sz w:val="12"/>
              </w:rPr>
            </w:pPr>
            <w:r>
              <w:rPr>
                <w:w w:val="105"/>
                <w:sz w:val="12"/>
              </w:rPr>
              <w:t>Médico tradicional C (25%)</w:t>
            </w:r>
          </w:p>
        </w:tc>
        <w:tc>
          <w:tcPr>
            <w:tcW w:w="894" w:type="dxa"/>
            <w:shd w:val="clear" w:color="auto" w:fill="92D050"/>
          </w:tcPr>
          <w:p w:rsidR="003042E1" w:rsidRDefault="008A0AA4">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92D050"/>
          </w:tcPr>
          <w:p w:rsidR="003042E1" w:rsidRDefault="003042E1">
            <w:pPr>
              <w:rPr>
                <w:sz w:val="2"/>
                <w:szCs w:val="2"/>
              </w:rPr>
            </w:pPr>
          </w:p>
        </w:tc>
      </w:tr>
      <w:tr w:rsidR="003042E1">
        <w:trPr>
          <w:trHeight w:val="169"/>
        </w:trPr>
        <w:tc>
          <w:tcPr>
            <w:tcW w:w="2426" w:type="dxa"/>
            <w:vMerge/>
            <w:tcBorders>
              <w:top w:val="nil"/>
            </w:tcBorders>
            <w:shd w:val="clear" w:color="auto" w:fill="92D050"/>
          </w:tcPr>
          <w:p w:rsidR="003042E1" w:rsidRDefault="003042E1">
            <w:pPr>
              <w:rPr>
                <w:sz w:val="2"/>
                <w:szCs w:val="2"/>
              </w:rPr>
            </w:pPr>
          </w:p>
        </w:tc>
        <w:tc>
          <w:tcPr>
            <w:tcW w:w="3851" w:type="dxa"/>
            <w:shd w:val="clear" w:color="auto" w:fill="92D050"/>
          </w:tcPr>
          <w:p w:rsidR="003042E1" w:rsidRDefault="008A0AA4">
            <w:pPr>
              <w:pStyle w:val="TableParagraph"/>
              <w:spacing w:before="18" w:line="131" w:lineRule="exact"/>
              <w:ind w:left="17"/>
              <w:rPr>
                <w:sz w:val="12"/>
              </w:rPr>
            </w:pPr>
            <w:r>
              <w:rPr>
                <w:w w:val="105"/>
                <w:sz w:val="12"/>
              </w:rPr>
              <w:t>Médico tradicional D (25%)</w:t>
            </w:r>
          </w:p>
        </w:tc>
        <w:tc>
          <w:tcPr>
            <w:tcW w:w="894" w:type="dxa"/>
            <w:shd w:val="clear" w:color="auto" w:fill="92D050"/>
          </w:tcPr>
          <w:p w:rsidR="003042E1" w:rsidRDefault="008A0AA4">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92D050"/>
          </w:tcPr>
          <w:p w:rsidR="003042E1" w:rsidRDefault="003042E1">
            <w:pPr>
              <w:rPr>
                <w:sz w:val="2"/>
                <w:szCs w:val="2"/>
              </w:rPr>
            </w:pPr>
          </w:p>
        </w:tc>
      </w:tr>
      <w:tr w:rsidR="003042E1">
        <w:trPr>
          <w:trHeight w:val="169"/>
        </w:trPr>
        <w:tc>
          <w:tcPr>
            <w:tcW w:w="2426" w:type="dxa"/>
            <w:vMerge w:val="restart"/>
            <w:shd w:val="clear" w:color="auto" w:fill="92D050"/>
          </w:tcPr>
          <w:p w:rsidR="003042E1" w:rsidRDefault="003042E1">
            <w:pPr>
              <w:pStyle w:val="TableParagraph"/>
              <w:spacing w:before="10"/>
              <w:rPr>
                <w:sz w:val="17"/>
              </w:rPr>
            </w:pPr>
          </w:p>
          <w:p w:rsidR="003042E1" w:rsidRDefault="008A0AA4">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3042E1" w:rsidRDefault="008A0AA4">
            <w:pPr>
              <w:pStyle w:val="TableParagraph"/>
              <w:spacing w:before="18" w:line="131" w:lineRule="exact"/>
              <w:ind w:left="17"/>
              <w:rPr>
                <w:sz w:val="12"/>
              </w:rPr>
            </w:pPr>
            <w:r>
              <w:rPr>
                <w:w w:val="105"/>
                <w:sz w:val="12"/>
              </w:rPr>
              <w:t>Fiesta A (25%)</w:t>
            </w:r>
          </w:p>
        </w:tc>
        <w:tc>
          <w:tcPr>
            <w:tcW w:w="894" w:type="dxa"/>
            <w:shd w:val="clear" w:color="auto" w:fill="92D050"/>
          </w:tcPr>
          <w:p w:rsidR="003042E1" w:rsidRDefault="008A0AA4">
            <w:pPr>
              <w:pStyle w:val="TableParagraph"/>
              <w:spacing w:before="26"/>
              <w:ind w:right="11"/>
              <w:jc w:val="right"/>
              <w:rPr>
                <w:rFonts w:ascii="Garamond"/>
                <w:sz w:val="11"/>
              </w:rPr>
            </w:pPr>
            <w:r>
              <w:rPr>
                <w:rFonts w:ascii="Garamond"/>
                <w:sz w:val="11"/>
              </w:rPr>
              <w:t>25%</w:t>
            </w:r>
          </w:p>
        </w:tc>
        <w:tc>
          <w:tcPr>
            <w:tcW w:w="910" w:type="dxa"/>
            <w:vMerge w:val="restart"/>
            <w:shd w:val="clear" w:color="auto" w:fill="92D050"/>
          </w:tcPr>
          <w:p w:rsidR="003042E1" w:rsidRDefault="003042E1">
            <w:pPr>
              <w:pStyle w:val="TableParagraph"/>
              <w:rPr>
                <w:sz w:val="14"/>
              </w:rPr>
            </w:pPr>
          </w:p>
          <w:p w:rsidR="003042E1" w:rsidRDefault="003042E1">
            <w:pPr>
              <w:pStyle w:val="TableParagraph"/>
              <w:spacing w:before="2"/>
              <w:rPr>
                <w:sz w:val="11"/>
              </w:rPr>
            </w:pPr>
          </w:p>
          <w:p w:rsidR="003042E1" w:rsidRDefault="008A0AA4">
            <w:pPr>
              <w:pStyle w:val="TableParagraph"/>
              <w:ind w:left="471"/>
              <w:rPr>
                <w:b/>
                <w:sz w:val="12"/>
              </w:rPr>
            </w:pPr>
            <w:r>
              <w:rPr>
                <w:b/>
                <w:w w:val="105"/>
                <w:sz w:val="12"/>
              </w:rPr>
              <w:t>100.0%</w:t>
            </w:r>
          </w:p>
        </w:tc>
      </w:tr>
      <w:tr w:rsidR="003042E1">
        <w:trPr>
          <w:trHeight w:val="169"/>
        </w:trPr>
        <w:tc>
          <w:tcPr>
            <w:tcW w:w="2426" w:type="dxa"/>
            <w:vMerge/>
            <w:tcBorders>
              <w:top w:val="nil"/>
            </w:tcBorders>
            <w:shd w:val="clear" w:color="auto" w:fill="92D050"/>
          </w:tcPr>
          <w:p w:rsidR="003042E1" w:rsidRDefault="003042E1">
            <w:pPr>
              <w:rPr>
                <w:sz w:val="2"/>
                <w:szCs w:val="2"/>
              </w:rPr>
            </w:pPr>
          </w:p>
        </w:tc>
        <w:tc>
          <w:tcPr>
            <w:tcW w:w="3851" w:type="dxa"/>
            <w:shd w:val="clear" w:color="auto" w:fill="92D050"/>
          </w:tcPr>
          <w:p w:rsidR="003042E1" w:rsidRDefault="008A0AA4">
            <w:pPr>
              <w:pStyle w:val="TableParagraph"/>
              <w:spacing w:before="18" w:line="131" w:lineRule="exact"/>
              <w:ind w:left="17"/>
              <w:rPr>
                <w:sz w:val="12"/>
              </w:rPr>
            </w:pPr>
            <w:r>
              <w:rPr>
                <w:w w:val="105"/>
                <w:sz w:val="12"/>
              </w:rPr>
              <w:t>Fiesta B (25%)</w:t>
            </w:r>
          </w:p>
        </w:tc>
        <w:tc>
          <w:tcPr>
            <w:tcW w:w="894" w:type="dxa"/>
            <w:shd w:val="clear" w:color="auto" w:fill="92D050"/>
          </w:tcPr>
          <w:p w:rsidR="003042E1" w:rsidRDefault="008A0AA4">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92D050"/>
          </w:tcPr>
          <w:p w:rsidR="003042E1" w:rsidRDefault="003042E1">
            <w:pPr>
              <w:rPr>
                <w:sz w:val="2"/>
                <w:szCs w:val="2"/>
              </w:rPr>
            </w:pPr>
          </w:p>
        </w:tc>
      </w:tr>
      <w:tr w:rsidR="003042E1">
        <w:trPr>
          <w:trHeight w:val="169"/>
        </w:trPr>
        <w:tc>
          <w:tcPr>
            <w:tcW w:w="2426" w:type="dxa"/>
            <w:vMerge/>
            <w:tcBorders>
              <w:top w:val="nil"/>
            </w:tcBorders>
            <w:shd w:val="clear" w:color="auto" w:fill="92D050"/>
          </w:tcPr>
          <w:p w:rsidR="003042E1" w:rsidRDefault="003042E1">
            <w:pPr>
              <w:rPr>
                <w:sz w:val="2"/>
                <w:szCs w:val="2"/>
              </w:rPr>
            </w:pPr>
          </w:p>
        </w:tc>
        <w:tc>
          <w:tcPr>
            <w:tcW w:w="3851" w:type="dxa"/>
            <w:shd w:val="clear" w:color="auto" w:fill="92D050"/>
          </w:tcPr>
          <w:p w:rsidR="003042E1" w:rsidRDefault="008A0AA4">
            <w:pPr>
              <w:pStyle w:val="TableParagraph"/>
              <w:spacing w:before="18" w:line="131" w:lineRule="exact"/>
              <w:ind w:left="17"/>
              <w:rPr>
                <w:sz w:val="12"/>
              </w:rPr>
            </w:pPr>
            <w:r>
              <w:rPr>
                <w:w w:val="105"/>
                <w:sz w:val="12"/>
              </w:rPr>
              <w:t>Fiesta C (25%)</w:t>
            </w:r>
          </w:p>
        </w:tc>
        <w:tc>
          <w:tcPr>
            <w:tcW w:w="894" w:type="dxa"/>
            <w:shd w:val="clear" w:color="auto" w:fill="92D050"/>
          </w:tcPr>
          <w:p w:rsidR="003042E1" w:rsidRDefault="008A0AA4">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92D050"/>
          </w:tcPr>
          <w:p w:rsidR="003042E1" w:rsidRDefault="003042E1">
            <w:pPr>
              <w:rPr>
                <w:sz w:val="2"/>
                <w:szCs w:val="2"/>
              </w:rPr>
            </w:pPr>
          </w:p>
        </w:tc>
      </w:tr>
      <w:tr w:rsidR="003042E1">
        <w:trPr>
          <w:trHeight w:val="169"/>
        </w:trPr>
        <w:tc>
          <w:tcPr>
            <w:tcW w:w="2426" w:type="dxa"/>
            <w:vMerge/>
            <w:tcBorders>
              <w:top w:val="nil"/>
            </w:tcBorders>
            <w:shd w:val="clear" w:color="auto" w:fill="92D050"/>
          </w:tcPr>
          <w:p w:rsidR="003042E1" w:rsidRDefault="003042E1">
            <w:pPr>
              <w:rPr>
                <w:sz w:val="2"/>
                <w:szCs w:val="2"/>
              </w:rPr>
            </w:pPr>
          </w:p>
        </w:tc>
        <w:tc>
          <w:tcPr>
            <w:tcW w:w="3851" w:type="dxa"/>
            <w:shd w:val="clear" w:color="auto" w:fill="92D050"/>
          </w:tcPr>
          <w:p w:rsidR="003042E1" w:rsidRDefault="008A0AA4">
            <w:pPr>
              <w:pStyle w:val="TableParagraph"/>
              <w:spacing w:before="18" w:line="131" w:lineRule="exact"/>
              <w:ind w:left="17"/>
              <w:rPr>
                <w:sz w:val="12"/>
              </w:rPr>
            </w:pPr>
            <w:r>
              <w:rPr>
                <w:w w:val="105"/>
                <w:sz w:val="12"/>
              </w:rPr>
              <w:t>Fiesta D (25%)</w:t>
            </w:r>
          </w:p>
        </w:tc>
        <w:tc>
          <w:tcPr>
            <w:tcW w:w="894" w:type="dxa"/>
            <w:shd w:val="clear" w:color="auto" w:fill="92D050"/>
          </w:tcPr>
          <w:p w:rsidR="003042E1" w:rsidRDefault="008A0AA4">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92D050"/>
          </w:tcPr>
          <w:p w:rsidR="003042E1" w:rsidRDefault="003042E1">
            <w:pPr>
              <w:rPr>
                <w:sz w:val="2"/>
                <w:szCs w:val="2"/>
              </w:rPr>
            </w:pPr>
          </w:p>
        </w:tc>
      </w:tr>
      <w:tr w:rsidR="003042E1">
        <w:trPr>
          <w:trHeight w:val="169"/>
        </w:trPr>
        <w:tc>
          <w:tcPr>
            <w:tcW w:w="2426" w:type="dxa"/>
            <w:shd w:val="clear" w:color="auto" w:fill="92D050"/>
          </w:tcPr>
          <w:p w:rsidR="003042E1" w:rsidRDefault="008A0AA4">
            <w:pPr>
              <w:pStyle w:val="TableParagraph"/>
              <w:spacing w:before="20"/>
              <w:ind w:left="50"/>
              <w:rPr>
                <w:sz w:val="11"/>
              </w:rPr>
            </w:pPr>
            <w:r>
              <w:rPr>
                <w:w w:val="105"/>
                <w:sz w:val="11"/>
              </w:rPr>
              <w:t>13- Relación del ciclo económico con ceremonias</w:t>
            </w:r>
          </w:p>
        </w:tc>
        <w:tc>
          <w:tcPr>
            <w:tcW w:w="3851" w:type="dxa"/>
            <w:shd w:val="clear" w:color="auto" w:fill="92D050"/>
          </w:tcPr>
          <w:p w:rsidR="003042E1" w:rsidRDefault="008A0AA4">
            <w:pPr>
              <w:pStyle w:val="TableParagraph"/>
              <w:spacing w:before="18" w:line="131" w:lineRule="exact"/>
              <w:ind w:left="17"/>
              <w:rPr>
                <w:sz w:val="12"/>
              </w:rPr>
            </w:pPr>
            <w:r>
              <w:rPr>
                <w:w w:val="105"/>
                <w:sz w:val="12"/>
              </w:rPr>
              <w:t>Si (100%) No (0%)</w:t>
            </w:r>
          </w:p>
        </w:tc>
        <w:tc>
          <w:tcPr>
            <w:tcW w:w="894" w:type="dxa"/>
            <w:shd w:val="clear" w:color="auto" w:fill="92D050"/>
          </w:tcPr>
          <w:p w:rsidR="003042E1" w:rsidRDefault="008A0AA4">
            <w:pPr>
              <w:pStyle w:val="TableParagraph"/>
              <w:spacing w:before="26"/>
              <w:ind w:right="11"/>
              <w:jc w:val="right"/>
              <w:rPr>
                <w:rFonts w:ascii="Garamond"/>
                <w:sz w:val="11"/>
              </w:rPr>
            </w:pPr>
            <w:r>
              <w:rPr>
                <w:rFonts w:ascii="Garamond"/>
                <w:sz w:val="11"/>
              </w:rPr>
              <w:t>100%</w:t>
            </w:r>
          </w:p>
        </w:tc>
        <w:tc>
          <w:tcPr>
            <w:tcW w:w="910" w:type="dxa"/>
            <w:shd w:val="clear" w:color="auto" w:fill="92D050"/>
          </w:tcPr>
          <w:p w:rsidR="003042E1" w:rsidRDefault="008A0AA4">
            <w:pPr>
              <w:pStyle w:val="TableParagraph"/>
              <w:spacing w:before="21" w:line="129" w:lineRule="exact"/>
              <w:ind w:right="4"/>
              <w:jc w:val="right"/>
              <w:rPr>
                <w:b/>
                <w:sz w:val="12"/>
              </w:rPr>
            </w:pPr>
            <w:r>
              <w:rPr>
                <w:b/>
                <w:w w:val="105"/>
                <w:sz w:val="12"/>
              </w:rPr>
              <w:t>100.0%</w:t>
            </w:r>
          </w:p>
        </w:tc>
      </w:tr>
      <w:tr w:rsidR="003042E1">
        <w:trPr>
          <w:trHeight w:val="169"/>
        </w:trPr>
        <w:tc>
          <w:tcPr>
            <w:tcW w:w="2426" w:type="dxa"/>
            <w:vMerge w:val="restart"/>
            <w:shd w:val="clear" w:color="auto" w:fill="FFFF00"/>
          </w:tcPr>
          <w:p w:rsidR="003042E1" w:rsidRDefault="003042E1">
            <w:pPr>
              <w:pStyle w:val="TableParagraph"/>
              <w:spacing w:before="10"/>
              <w:rPr>
                <w:sz w:val="17"/>
              </w:rPr>
            </w:pPr>
          </w:p>
          <w:p w:rsidR="003042E1" w:rsidRDefault="008A0AA4">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3042E1" w:rsidRDefault="008A0AA4">
            <w:pPr>
              <w:pStyle w:val="TableParagraph"/>
              <w:spacing w:before="18" w:line="131" w:lineRule="exact"/>
              <w:ind w:left="17"/>
              <w:rPr>
                <w:sz w:val="12"/>
              </w:rPr>
            </w:pPr>
            <w:r>
              <w:rPr>
                <w:w w:val="105"/>
                <w:sz w:val="12"/>
              </w:rPr>
              <w:t>Lugar sagrado A (25%)</w:t>
            </w:r>
          </w:p>
        </w:tc>
        <w:tc>
          <w:tcPr>
            <w:tcW w:w="894" w:type="dxa"/>
            <w:shd w:val="clear" w:color="auto" w:fill="FFFF00"/>
          </w:tcPr>
          <w:p w:rsidR="003042E1" w:rsidRDefault="008A0AA4">
            <w:pPr>
              <w:pStyle w:val="TableParagraph"/>
              <w:spacing w:before="26"/>
              <w:ind w:right="11"/>
              <w:jc w:val="right"/>
              <w:rPr>
                <w:rFonts w:ascii="Garamond"/>
                <w:sz w:val="11"/>
              </w:rPr>
            </w:pPr>
            <w:r>
              <w:rPr>
                <w:rFonts w:ascii="Garamond"/>
                <w:sz w:val="11"/>
              </w:rPr>
              <w:t>25%</w:t>
            </w:r>
          </w:p>
        </w:tc>
        <w:tc>
          <w:tcPr>
            <w:tcW w:w="910" w:type="dxa"/>
            <w:vMerge w:val="restart"/>
            <w:shd w:val="clear" w:color="auto" w:fill="FFFF00"/>
          </w:tcPr>
          <w:p w:rsidR="003042E1" w:rsidRDefault="003042E1">
            <w:pPr>
              <w:pStyle w:val="TableParagraph"/>
              <w:rPr>
                <w:sz w:val="14"/>
              </w:rPr>
            </w:pPr>
          </w:p>
          <w:p w:rsidR="003042E1" w:rsidRDefault="003042E1">
            <w:pPr>
              <w:pStyle w:val="TableParagraph"/>
              <w:spacing w:before="2"/>
              <w:rPr>
                <w:sz w:val="11"/>
              </w:rPr>
            </w:pPr>
          </w:p>
          <w:p w:rsidR="003042E1" w:rsidRDefault="008A0AA4">
            <w:pPr>
              <w:pStyle w:val="TableParagraph"/>
              <w:ind w:left="536"/>
              <w:rPr>
                <w:b/>
                <w:sz w:val="12"/>
              </w:rPr>
            </w:pPr>
            <w:r>
              <w:rPr>
                <w:b/>
                <w:w w:val="105"/>
                <w:sz w:val="12"/>
              </w:rPr>
              <w:t>75.0%</w:t>
            </w:r>
          </w:p>
        </w:tc>
      </w:tr>
      <w:tr w:rsidR="003042E1">
        <w:trPr>
          <w:trHeight w:val="169"/>
        </w:trPr>
        <w:tc>
          <w:tcPr>
            <w:tcW w:w="2426" w:type="dxa"/>
            <w:vMerge/>
            <w:tcBorders>
              <w:top w:val="nil"/>
            </w:tcBorders>
            <w:shd w:val="clear" w:color="auto" w:fill="FFFF00"/>
          </w:tcPr>
          <w:p w:rsidR="003042E1" w:rsidRDefault="003042E1">
            <w:pPr>
              <w:rPr>
                <w:sz w:val="2"/>
                <w:szCs w:val="2"/>
              </w:rPr>
            </w:pPr>
          </w:p>
        </w:tc>
        <w:tc>
          <w:tcPr>
            <w:tcW w:w="3851" w:type="dxa"/>
            <w:shd w:val="clear" w:color="auto" w:fill="FFFF00"/>
          </w:tcPr>
          <w:p w:rsidR="003042E1" w:rsidRDefault="008A0AA4">
            <w:pPr>
              <w:pStyle w:val="TableParagraph"/>
              <w:spacing w:before="18" w:line="131" w:lineRule="exact"/>
              <w:ind w:left="17"/>
              <w:rPr>
                <w:sz w:val="12"/>
              </w:rPr>
            </w:pPr>
            <w:r>
              <w:rPr>
                <w:w w:val="105"/>
                <w:sz w:val="12"/>
              </w:rPr>
              <w:t>Lugar sagrado B (25%)</w:t>
            </w:r>
          </w:p>
        </w:tc>
        <w:tc>
          <w:tcPr>
            <w:tcW w:w="894" w:type="dxa"/>
            <w:shd w:val="clear" w:color="auto" w:fill="FFFF00"/>
          </w:tcPr>
          <w:p w:rsidR="003042E1" w:rsidRDefault="008A0AA4">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FFFF00"/>
          </w:tcPr>
          <w:p w:rsidR="003042E1" w:rsidRDefault="003042E1">
            <w:pPr>
              <w:rPr>
                <w:sz w:val="2"/>
                <w:szCs w:val="2"/>
              </w:rPr>
            </w:pPr>
          </w:p>
        </w:tc>
      </w:tr>
      <w:tr w:rsidR="003042E1">
        <w:trPr>
          <w:trHeight w:val="169"/>
        </w:trPr>
        <w:tc>
          <w:tcPr>
            <w:tcW w:w="2426" w:type="dxa"/>
            <w:vMerge/>
            <w:tcBorders>
              <w:top w:val="nil"/>
            </w:tcBorders>
            <w:shd w:val="clear" w:color="auto" w:fill="FFFF00"/>
          </w:tcPr>
          <w:p w:rsidR="003042E1" w:rsidRDefault="003042E1">
            <w:pPr>
              <w:rPr>
                <w:sz w:val="2"/>
                <w:szCs w:val="2"/>
              </w:rPr>
            </w:pPr>
          </w:p>
        </w:tc>
        <w:tc>
          <w:tcPr>
            <w:tcW w:w="3851" w:type="dxa"/>
            <w:shd w:val="clear" w:color="auto" w:fill="FFFF00"/>
          </w:tcPr>
          <w:p w:rsidR="003042E1" w:rsidRDefault="008A0AA4">
            <w:pPr>
              <w:pStyle w:val="TableParagraph"/>
              <w:spacing w:before="18" w:line="131" w:lineRule="exact"/>
              <w:ind w:left="17"/>
              <w:rPr>
                <w:sz w:val="12"/>
              </w:rPr>
            </w:pPr>
            <w:r>
              <w:rPr>
                <w:w w:val="105"/>
                <w:sz w:val="12"/>
              </w:rPr>
              <w:t>Lugar sagrado C (25%)</w:t>
            </w:r>
          </w:p>
        </w:tc>
        <w:tc>
          <w:tcPr>
            <w:tcW w:w="894" w:type="dxa"/>
            <w:shd w:val="clear" w:color="auto" w:fill="FFFF00"/>
          </w:tcPr>
          <w:p w:rsidR="003042E1" w:rsidRDefault="008A0AA4">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FFFF00"/>
          </w:tcPr>
          <w:p w:rsidR="003042E1" w:rsidRDefault="003042E1">
            <w:pPr>
              <w:rPr>
                <w:sz w:val="2"/>
                <w:szCs w:val="2"/>
              </w:rPr>
            </w:pPr>
          </w:p>
        </w:tc>
      </w:tr>
      <w:tr w:rsidR="003042E1">
        <w:trPr>
          <w:trHeight w:val="169"/>
        </w:trPr>
        <w:tc>
          <w:tcPr>
            <w:tcW w:w="2426" w:type="dxa"/>
            <w:vMerge/>
            <w:tcBorders>
              <w:top w:val="nil"/>
            </w:tcBorders>
            <w:shd w:val="clear" w:color="auto" w:fill="FFFF00"/>
          </w:tcPr>
          <w:p w:rsidR="003042E1" w:rsidRDefault="003042E1">
            <w:pPr>
              <w:rPr>
                <w:sz w:val="2"/>
                <w:szCs w:val="2"/>
              </w:rPr>
            </w:pPr>
          </w:p>
        </w:tc>
        <w:tc>
          <w:tcPr>
            <w:tcW w:w="3851" w:type="dxa"/>
            <w:shd w:val="clear" w:color="auto" w:fill="FFFF00"/>
          </w:tcPr>
          <w:p w:rsidR="003042E1" w:rsidRDefault="008A0AA4">
            <w:pPr>
              <w:pStyle w:val="TableParagraph"/>
              <w:spacing w:before="18" w:line="131" w:lineRule="exact"/>
              <w:ind w:left="17"/>
              <w:rPr>
                <w:sz w:val="12"/>
              </w:rPr>
            </w:pPr>
            <w:r>
              <w:rPr>
                <w:w w:val="105"/>
                <w:sz w:val="12"/>
              </w:rPr>
              <w:t>Lugar sagrado D (25%)</w:t>
            </w:r>
          </w:p>
        </w:tc>
        <w:tc>
          <w:tcPr>
            <w:tcW w:w="894" w:type="dxa"/>
            <w:shd w:val="clear" w:color="auto" w:fill="FFFF00"/>
          </w:tcPr>
          <w:p w:rsidR="003042E1" w:rsidRDefault="008A0AA4">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FFFF00"/>
          </w:tcPr>
          <w:p w:rsidR="003042E1" w:rsidRDefault="003042E1">
            <w:pPr>
              <w:rPr>
                <w:sz w:val="2"/>
                <w:szCs w:val="2"/>
              </w:rPr>
            </w:pPr>
          </w:p>
        </w:tc>
      </w:tr>
      <w:tr w:rsidR="003042E1">
        <w:trPr>
          <w:trHeight w:val="169"/>
        </w:trPr>
        <w:tc>
          <w:tcPr>
            <w:tcW w:w="2426" w:type="dxa"/>
            <w:shd w:val="clear" w:color="auto" w:fill="FFFF00"/>
          </w:tcPr>
          <w:p w:rsidR="003042E1" w:rsidRDefault="008A0AA4">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3042E1" w:rsidRDefault="008A0AA4">
            <w:pPr>
              <w:pStyle w:val="TableParagraph"/>
              <w:spacing w:before="18" w:line="131" w:lineRule="exact"/>
              <w:ind w:left="17"/>
              <w:rPr>
                <w:sz w:val="12"/>
              </w:rPr>
            </w:pPr>
            <w:r>
              <w:rPr>
                <w:w w:val="105"/>
                <w:sz w:val="12"/>
              </w:rPr>
              <w:t>Si (100%) No (0%)</w:t>
            </w:r>
          </w:p>
        </w:tc>
        <w:tc>
          <w:tcPr>
            <w:tcW w:w="894" w:type="dxa"/>
            <w:shd w:val="clear" w:color="auto" w:fill="FFFF00"/>
          </w:tcPr>
          <w:p w:rsidR="003042E1" w:rsidRDefault="008A0AA4">
            <w:pPr>
              <w:pStyle w:val="TableParagraph"/>
              <w:spacing w:before="26"/>
              <w:ind w:right="11"/>
              <w:jc w:val="right"/>
              <w:rPr>
                <w:rFonts w:ascii="Garamond"/>
                <w:sz w:val="11"/>
              </w:rPr>
            </w:pPr>
            <w:r>
              <w:rPr>
                <w:rFonts w:ascii="Garamond"/>
                <w:sz w:val="11"/>
              </w:rPr>
              <w:t>100%</w:t>
            </w:r>
          </w:p>
        </w:tc>
        <w:tc>
          <w:tcPr>
            <w:tcW w:w="910" w:type="dxa"/>
            <w:shd w:val="clear" w:color="auto" w:fill="FFFF00"/>
          </w:tcPr>
          <w:p w:rsidR="003042E1" w:rsidRDefault="008A0AA4">
            <w:pPr>
              <w:pStyle w:val="TableParagraph"/>
              <w:spacing w:before="21" w:line="129" w:lineRule="exact"/>
              <w:ind w:right="4"/>
              <w:jc w:val="right"/>
              <w:rPr>
                <w:b/>
                <w:sz w:val="12"/>
              </w:rPr>
            </w:pPr>
            <w:r>
              <w:rPr>
                <w:b/>
                <w:w w:val="105"/>
                <w:sz w:val="12"/>
              </w:rPr>
              <w:t>100.0%</w:t>
            </w:r>
          </w:p>
        </w:tc>
      </w:tr>
      <w:tr w:rsidR="003042E1">
        <w:trPr>
          <w:trHeight w:val="169"/>
        </w:trPr>
        <w:tc>
          <w:tcPr>
            <w:tcW w:w="2426" w:type="dxa"/>
            <w:shd w:val="clear" w:color="auto" w:fill="FFFF00"/>
          </w:tcPr>
          <w:p w:rsidR="003042E1" w:rsidRDefault="008A0AA4">
            <w:pPr>
              <w:pStyle w:val="TableParagraph"/>
              <w:spacing w:before="18" w:line="131" w:lineRule="exact"/>
              <w:ind w:left="23"/>
              <w:rPr>
                <w:sz w:val="12"/>
              </w:rPr>
            </w:pPr>
            <w:r>
              <w:rPr>
                <w:w w:val="105"/>
                <w:sz w:val="12"/>
              </w:rPr>
              <w:t>16- Danza</w:t>
            </w:r>
          </w:p>
        </w:tc>
        <w:tc>
          <w:tcPr>
            <w:tcW w:w="3851" w:type="dxa"/>
            <w:shd w:val="clear" w:color="auto" w:fill="FFFF00"/>
          </w:tcPr>
          <w:p w:rsidR="003042E1" w:rsidRDefault="008A0AA4">
            <w:pPr>
              <w:pStyle w:val="TableParagraph"/>
              <w:spacing w:before="18" w:line="131" w:lineRule="exact"/>
              <w:ind w:left="17"/>
              <w:rPr>
                <w:sz w:val="12"/>
              </w:rPr>
            </w:pPr>
            <w:r>
              <w:rPr>
                <w:w w:val="105"/>
                <w:sz w:val="12"/>
              </w:rPr>
              <w:t>Si (100%) No (0%)</w:t>
            </w:r>
          </w:p>
        </w:tc>
        <w:tc>
          <w:tcPr>
            <w:tcW w:w="894" w:type="dxa"/>
            <w:shd w:val="clear" w:color="auto" w:fill="FFFF00"/>
          </w:tcPr>
          <w:p w:rsidR="003042E1" w:rsidRDefault="008A0AA4">
            <w:pPr>
              <w:pStyle w:val="TableParagraph"/>
              <w:spacing w:before="26"/>
              <w:ind w:right="11"/>
              <w:jc w:val="right"/>
              <w:rPr>
                <w:rFonts w:ascii="Garamond"/>
                <w:sz w:val="11"/>
              </w:rPr>
            </w:pPr>
            <w:r>
              <w:rPr>
                <w:rFonts w:ascii="Garamond"/>
                <w:sz w:val="11"/>
              </w:rPr>
              <w:t>100%</w:t>
            </w:r>
          </w:p>
        </w:tc>
        <w:tc>
          <w:tcPr>
            <w:tcW w:w="910" w:type="dxa"/>
            <w:shd w:val="clear" w:color="auto" w:fill="FFFF00"/>
          </w:tcPr>
          <w:p w:rsidR="003042E1" w:rsidRDefault="008A0AA4">
            <w:pPr>
              <w:pStyle w:val="TableParagraph"/>
              <w:spacing w:before="21" w:line="129" w:lineRule="exact"/>
              <w:ind w:right="4"/>
              <w:jc w:val="right"/>
              <w:rPr>
                <w:b/>
                <w:sz w:val="12"/>
              </w:rPr>
            </w:pPr>
            <w:r>
              <w:rPr>
                <w:b/>
                <w:w w:val="105"/>
                <w:sz w:val="12"/>
              </w:rPr>
              <w:t>100.0%</w:t>
            </w:r>
          </w:p>
        </w:tc>
      </w:tr>
      <w:tr w:rsidR="003042E1">
        <w:trPr>
          <w:trHeight w:val="169"/>
        </w:trPr>
        <w:tc>
          <w:tcPr>
            <w:tcW w:w="2426" w:type="dxa"/>
            <w:vMerge w:val="restart"/>
            <w:shd w:val="clear" w:color="auto" w:fill="FFFF00"/>
          </w:tcPr>
          <w:p w:rsidR="003042E1" w:rsidRDefault="003042E1">
            <w:pPr>
              <w:pStyle w:val="TableParagraph"/>
              <w:rPr>
                <w:sz w:val="14"/>
              </w:rPr>
            </w:pPr>
          </w:p>
          <w:p w:rsidR="003042E1" w:rsidRDefault="008A0AA4">
            <w:pPr>
              <w:pStyle w:val="TableParagraph"/>
              <w:spacing w:before="124"/>
              <w:ind w:left="23"/>
              <w:rPr>
                <w:sz w:val="12"/>
              </w:rPr>
            </w:pPr>
            <w:r>
              <w:rPr>
                <w:w w:val="105"/>
                <w:sz w:val="12"/>
              </w:rPr>
              <w:t>17- Leyendas y creencias</w:t>
            </w:r>
          </w:p>
        </w:tc>
        <w:tc>
          <w:tcPr>
            <w:tcW w:w="3851" w:type="dxa"/>
            <w:shd w:val="clear" w:color="auto" w:fill="FFFF00"/>
          </w:tcPr>
          <w:p w:rsidR="003042E1" w:rsidRDefault="008A0AA4">
            <w:pPr>
              <w:pStyle w:val="TableParagraph"/>
              <w:spacing w:before="18" w:line="131" w:lineRule="exact"/>
              <w:ind w:left="17"/>
              <w:rPr>
                <w:sz w:val="12"/>
              </w:rPr>
            </w:pPr>
            <w:r>
              <w:rPr>
                <w:w w:val="105"/>
                <w:sz w:val="12"/>
              </w:rPr>
              <w:t>Leyenda o creencia A (25%)</w:t>
            </w:r>
          </w:p>
        </w:tc>
        <w:tc>
          <w:tcPr>
            <w:tcW w:w="894" w:type="dxa"/>
            <w:shd w:val="clear" w:color="auto" w:fill="FFFF00"/>
          </w:tcPr>
          <w:p w:rsidR="003042E1" w:rsidRDefault="008A0AA4">
            <w:pPr>
              <w:pStyle w:val="TableParagraph"/>
              <w:spacing w:before="26"/>
              <w:ind w:right="11"/>
              <w:jc w:val="right"/>
              <w:rPr>
                <w:rFonts w:ascii="Garamond"/>
                <w:sz w:val="11"/>
              </w:rPr>
            </w:pPr>
            <w:r>
              <w:rPr>
                <w:rFonts w:ascii="Garamond"/>
                <w:sz w:val="11"/>
              </w:rPr>
              <w:t>25%</w:t>
            </w:r>
          </w:p>
        </w:tc>
        <w:tc>
          <w:tcPr>
            <w:tcW w:w="910" w:type="dxa"/>
            <w:vMerge w:val="restart"/>
            <w:shd w:val="clear" w:color="auto" w:fill="FFFF00"/>
          </w:tcPr>
          <w:p w:rsidR="003042E1" w:rsidRDefault="003042E1">
            <w:pPr>
              <w:pStyle w:val="TableParagraph"/>
              <w:rPr>
                <w:sz w:val="14"/>
              </w:rPr>
            </w:pPr>
          </w:p>
          <w:p w:rsidR="003042E1" w:rsidRDefault="003042E1">
            <w:pPr>
              <w:pStyle w:val="TableParagraph"/>
              <w:spacing w:before="2"/>
              <w:rPr>
                <w:sz w:val="11"/>
              </w:rPr>
            </w:pPr>
          </w:p>
          <w:p w:rsidR="003042E1" w:rsidRDefault="008A0AA4">
            <w:pPr>
              <w:pStyle w:val="TableParagraph"/>
              <w:ind w:left="536"/>
              <w:rPr>
                <w:b/>
                <w:sz w:val="12"/>
              </w:rPr>
            </w:pPr>
            <w:r>
              <w:rPr>
                <w:b/>
                <w:w w:val="105"/>
                <w:sz w:val="12"/>
              </w:rPr>
              <w:t>75.0%</w:t>
            </w:r>
          </w:p>
        </w:tc>
      </w:tr>
      <w:tr w:rsidR="003042E1">
        <w:trPr>
          <w:trHeight w:val="169"/>
        </w:trPr>
        <w:tc>
          <w:tcPr>
            <w:tcW w:w="2426" w:type="dxa"/>
            <w:vMerge/>
            <w:tcBorders>
              <w:top w:val="nil"/>
            </w:tcBorders>
            <w:shd w:val="clear" w:color="auto" w:fill="FFFF00"/>
          </w:tcPr>
          <w:p w:rsidR="003042E1" w:rsidRDefault="003042E1">
            <w:pPr>
              <w:rPr>
                <w:sz w:val="2"/>
                <w:szCs w:val="2"/>
              </w:rPr>
            </w:pPr>
          </w:p>
        </w:tc>
        <w:tc>
          <w:tcPr>
            <w:tcW w:w="3851" w:type="dxa"/>
            <w:shd w:val="clear" w:color="auto" w:fill="FFFF00"/>
          </w:tcPr>
          <w:p w:rsidR="003042E1" w:rsidRDefault="008A0AA4">
            <w:pPr>
              <w:pStyle w:val="TableParagraph"/>
              <w:spacing w:before="18" w:line="131" w:lineRule="exact"/>
              <w:ind w:left="17"/>
              <w:rPr>
                <w:sz w:val="12"/>
              </w:rPr>
            </w:pPr>
            <w:r>
              <w:rPr>
                <w:w w:val="105"/>
                <w:sz w:val="12"/>
              </w:rPr>
              <w:t>Leyenda o creencia B (25%)</w:t>
            </w:r>
          </w:p>
        </w:tc>
        <w:tc>
          <w:tcPr>
            <w:tcW w:w="894" w:type="dxa"/>
            <w:shd w:val="clear" w:color="auto" w:fill="FFFF00"/>
          </w:tcPr>
          <w:p w:rsidR="003042E1" w:rsidRDefault="008A0AA4">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FFFF00"/>
          </w:tcPr>
          <w:p w:rsidR="003042E1" w:rsidRDefault="003042E1">
            <w:pPr>
              <w:rPr>
                <w:sz w:val="2"/>
                <w:szCs w:val="2"/>
              </w:rPr>
            </w:pPr>
          </w:p>
        </w:tc>
      </w:tr>
      <w:tr w:rsidR="003042E1">
        <w:trPr>
          <w:trHeight w:val="169"/>
        </w:trPr>
        <w:tc>
          <w:tcPr>
            <w:tcW w:w="2426" w:type="dxa"/>
            <w:vMerge/>
            <w:tcBorders>
              <w:top w:val="nil"/>
            </w:tcBorders>
            <w:shd w:val="clear" w:color="auto" w:fill="FFFF00"/>
          </w:tcPr>
          <w:p w:rsidR="003042E1" w:rsidRDefault="003042E1">
            <w:pPr>
              <w:rPr>
                <w:sz w:val="2"/>
                <w:szCs w:val="2"/>
              </w:rPr>
            </w:pPr>
          </w:p>
        </w:tc>
        <w:tc>
          <w:tcPr>
            <w:tcW w:w="3851" w:type="dxa"/>
            <w:shd w:val="clear" w:color="auto" w:fill="FFFF00"/>
          </w:tcPr>
          <w:p w:rsidR="003042E1" w:rsidRDefault="008A0AA4">
            <w:pPr>
              <w:pStyle w:val="TableParagraph"/>
              <w:spacing w:before="18" w:line="131" w:lineRule="exact"/>
              <w:ind w:left="17"/>
              <w:rPr>
                <w:sz w:val="12"/>
              </w:rPr>
            </w:pPr>
            <w:r>
              <w:rPr>
                <w:w w:val="105"/>
                <w:sz w:val="12"/>
              </w:rPr>
              <w:t>Leyenda o creencia C (25%)</w:t>
            </w:r>
          </w:p>
        </w:tc>
        <w:tc>
          <w:tcPr>
            <w:tcW w:w="894" w:type="dxa"/>
            <w:shd w:val="clear" w:color="auto" w:fill="FFFF00"/>
          </w:tcPr>
          <w:p w:rsidR="003042E1" w:rsidRDefault="008A0AA4">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FFFF00"/>
          </w:tcPr>
          <w:p w:rsidR="003042E1" w:rsidRDefault="003042E1">
            <w:pPr>
              <w:rPr>
                <w:sz w:val="2"/>
                <w:szCs w:val="2"/>
              </w:rPr>
            </w:pPr>
          </w:p>
        </w:tc>
      </w:tr>
      <w:tr w:rsidR="003042E1">
        <w:trPr>
          <w:trHeight w:val="169"/>
        </w:trPr>
        <w:tc>
          <w:tcPr>
            <w:tcW w:w="2426" w:type="dxa"/>
            <w:vMerge/>
            <w:tcBorders>
              <w:top w:val="nil"/>
            </w:tcBorders>
            <w:shd w:val="clear" w:color="auto" w:fill="FFFF00"/>
          </w:tcPr>
          <w:p w:rsidR="003042E1" w:rsidRDefault="003042E1">
            <w:pPr>
              <w:rPr>
                <w:sz w:val="2"/>
                <w:szCs w:val="2"/>
              </w:rPr>
            </w:pPr>
          </w:p>
        </w:tc>
        <w:tc>
          <w:tcPr>
            <w:tcW w:w="3851" w:type="dxa"/>
            <w:shd w:val="clear" w:color="auto" w:fill="FFFF00"/>
          </w:tcPr>
          <w:p w:rsidR="003042E1" w:rsidRDefault="008A0AA4">
            <w:pPr>
              <w:pStyle w:val="TableParagraph"/>
              <w:spacing w:before="18" w:line="131" w:lineRule="exact"/>
              <w:ind w:left="17"/>
              <w:rPr>
                <w:sz w:val="12"/>
              </w:rPr>
            </w:pPr>
            <w:r>
              <w:rPr>
                <w:w w:val="105"/>
                <w:sz w:val="12"/>
              </w:rPr>
              <w:t>Leyenda o creencia D (25%)</w:t>
            </w:r>
          </w:p>
        </w:tc>
        <w:tc>
          <w:tcPr>
            <w:tcW w:w="894" w:type="dxa"/>
            <w:shd w:val="clear" w:color="auto" w:fill="FFFF00"/>
          </w:tcPr>
          <w:p w:rsidR="003042E1" w:rsidRDefault="008A0AA4">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FFFF00"/>
          </w:tcPr>
          <w:p w:rsidR="003042E1" w:rsidRDefault="003042E1">
            <w:pPr>
              <w:rPr>
                <w:sz w:val="2"/>
                <w:szCs w:val="2"/>
              </w:rPr>
            </w:pPr>
          </w:p>
        </w:tc>
      </w:tr>
      <w:tr w:rsidR="003042E1">
        <w:trPr>
          <w:trHeight w:val="169"/>
        </w:trPr>
        <w:tc>
          <w:tcPr>
            <w:tcW w:w="2426" w:type="dxa"/>
            <w:shd w:val="clear" w:color="auto" w:fill="F9BE8F"/>
          </w:tcPr>
          <w:p w:rsidR="003042E1" w:rsidRDefault="008A0AA4">
            <w:pPr>
              <w:pStyle w:val="TableParagraph"/>
              <w:spacing w:before="18" w:line="131" w:lineRule="exact"/>
              <w:ind w:left="23"/>
              <w:rPr>
                <w:sz w:val="12"/>
              </w:rPr>
            </w:pPr>
            <w:r>
              <w:rPr>
                <w:w w:val="105"/>
                <w:sz w:val="12"/>
              </w:rPr>
              <w:t>18- Vestimenta tradicional</w:t>
            </w:r>
          </w:p>
        </w:tc>
        <w:tc>
          <w:tcPr>
            <w:tcW w:w="3851" w:type="dxa"/>
            <w:shd w:val="clear" w:color="auto" w:fill="F9BE8F"/>
          </w:tcPr>
          <w:p w:rsidR="003042E1" w:rsidRDefault="008A0AA4">
            <w:pPr>
              <w:pStyle w:val="TableParagraph"/>
              <w:spacing w:before="18" w:line="131" w:lineRule="exact"/>
              <w:ind w:left="17"/>
              <w:rPr>
                <w:sz w:val="12"/>
              </w:rPr>
            </w:pPr>
            <w:r>
              <w:rPr>
                <w:w w:val="105"/>
                <w:sz w:val="12"/>
              </w:rPr>
              <w:t>Si (100%) No (0%)</w:t>
            </w:r>
          </w:p>
        </w:tc>
        <w:tc>
          <w:tcPr>
            <w:tcW w:w="894" w:type="dxa"/>
            <w:shd w:val="clear" w:color="auto" w:fill="F9BE8F"/>
          </w:tcPr>
          <w:p w:rsidR="003042E1" w:rsidRDefault="008A0AA4">
            <w:pPr>
              <w:pStyle w:val="TableParagraph"/>
              <w:spacing w:before="26"/>
              <w:ind w:right="11"/>
              <w:jc w:val="right"/>
              <w:rPr>
                <w:rFonts w:ascii="Garamond"/>
                <w:sz w:val="11"/>
              </w:rPr>
            </w:pPr>
            <w:r>
              <w:rPr>
                <w:rFonts w:ascii="Garamond"/>
                <w:sz w:val="11"/>
              </w:rPr>
              <w:t>100%</w:t>
            </w:r>
          </w:p>
        </w:tc>
        <w:tc>
          <w:tcPr>
            <w:tcW w:w="910" w:type="dxa"/>
            <w:shd w:val="clear" w:color="auto" w:fill="F9BE8F"/>
          </w:tcPr>
          <w:p w:rsidR="003042E1" w:rsidRDefault="008A0AA4">
            <w:pPr>
              <w:pStyle w:val="TableParagraph"/>
              <w:spacing w:before="21" w:line="129" w:lineRule="exact"/>
              <w:ind w:right="4"/>
              <w:jc w:val="right"/>
              <w:rPr>
                <w:b/>
                <w:sz w:val="12"/>
              </w:rPr>
            </w:pPr>
            <w:r>
              <w:rPr>
                <w:b/>
                <w:w w:val="105"/>
                <w:sz w:val="12"/>
              </w:rPr>
              <w:t>100.0%</w:t>
            </w:r>
          </w:p>
        </w:tc>
      </w:tr>
      <w:tr w:rsidR="003042E1">
        <w:trPr>
          <w:trHeight w:val="170"/>
        </w:trPr>
        <w:tc>
          <w:tcPr>
            <w:tcW w:w="2426" w:type="dxa"/>
            <w:vMerge w:val="restart"/>
            <w:shd w:val="clear" w:color="auto" w:fill="F9BE8F"/>
          </w:tcPr>
          <w:p w:rsidR="003042E1" w:rsidRDefault="003042E1">
            <w:pPr>
              <w:pStyle w:val="TableParagraph"/>
              <w:rPr>
                <w:sz w:val="14"/>
              </w:rPr>
            </w:pPr>
          </w:p>
          <w:p w:rsidR="003042E1" w:rsidRDefault="008A0AA4">
            <w:pPr>
              <w:pStyle w:val="TableParagraph"/>
              <w:spacing w:before="124"/>
              <w:ind w:left="23"/>
              <w:rPr>
                <w:sz w:val="12"/>
              </w:rPr>
            </w:pPr>
            <w:r>
              <w:rPr>
                <w:w w:val="105"/>
                <w:sz w:val="12"/>
              </w:rPr>
              <w:t>19- Artesanías</w:t>
            </w:r>
          </w:p>
        </w:tc>
        <w:tc>
          <w:tcPr>
            <w:tcW w:w="3851" w:type="dxa"/>
            <w:shd w:val="clear" w:color="auto" w:fill="F9BE8F"/>
          </w:tcPr>
          <w:p w:rsidR="003042E1" w:rsidRDefault="008A0AA4">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3042E1" w:rsidRDefault="008A0AA4">
            <w:pPr>
              <w:pStyle w:val="TableParagraph"/>
              <w:spacing w:before="26"/>
              <w:ind w:right="11"/>
              <w:jc w:val="right"/>
              <w:rPr>
                <w:rFonts w:ascii="Garamond"/>
                <w:sz w:val="11"/>
              </w:rPr>
            </w:pPr>
            <w:r>
              <w:rPr>
                <w:rFonts w:ascii="Garamond"/>
                <w:sz w:val="11"/>
              </w:rPr>
              <w:t>25%</w:t>
            </w:r>
          </w:p>
        </w:tc>
        <w:tc>
          <w:tcPr>
            <w:tcW w:w="910" w:type="dxa"/>
            <w:vMerge w:val="restart"/>
            <w:shd w:val="clear" w:color="auto" w:fill="F9BE8F"/>
          </w:tcPr>
          <w:p w:rsidR="003042E1" w:rsidRDefault="003042E1">
            <w:pPr>
              <w:pStyle w:val="TableParagraph"/>
              <w:rPr>
                <w:sz w:val="14"/>
              </w:rPr>
            </w:pPr>
          </w:p>
          <w:p w:rsidR="003042E1" w:rsidRDefault="003042E1">
            <w:pPr>
              <w:pStyle w:val="TableParagraph"/>
              <w:spacing w:before="2"/>
              <w:rPr>
                <w:sz w:val="11"/>
              </w:rPr>
            </w:pPr>
          </w:p>
          <w:p w:rsidR="003042E1" w:rsidRDefault="008A0AA4">
            <w:pPr>
              <w:pStyle w:val="TableParagraph"/>
              <w:ind w:left="536"/>
              <w:rPr>
                <w:b/>
                <w:sz w:val="12"/>
              </w:rPr>
            </w:pPr>
            <w:r>
              <w:rPr>
                <w:b/>
                <w:w w:val="105"/>
                <w:sz w:val="12"/>
              </w:rPr>
              <w:t>25.0%</w:t>
            </w:r>
          </w:p>
        </w:tc>
      </w:tr>
      <w:tr w:rsidR="003042E1">
        <w:trPr>
          <w:trHeight w:val="169"/>
        </w:trPr>
        <w:tc>
          <w:tcPr>
            <w:tcW w:w="2426" w:type="dxa"/>
            <w:vMerge/>
            <w:tcBorders>
              <w:top w:val="nil"/>
            </w:tcBorders>
            <w:shd w:val="clear" w:color="auto" w:fill="F9BE8F"/>
          </w:tcPr>
          <w:p w:rsidR="003042E1" w:rsidRDefault="003042E1">
            <w:pPr>
              <w:rPr>
                <w:sz w:val="2"/>
                <w:szCs w:val="2"/>
              </w:rPr>
            </w:pPr>
          </w:p>
        </w:tc>
        <w:tc>
          <w:tcPr>
            <w:tcW w:w="3851" w:type="dxa"/>
            <w:shd w:val="clear" w:color="auto" w:fill="F9BE8F"/>
          </w:tcPr>
          <w:p w:rsidR="003042E1" w:rsidRDefault="008A0AA4">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3042E1" w:rsidRDefault="008A0AA4">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F9BE8F"/>
          </w:tcPr>
          <w:p w:rsidR="003042E1" w:rsidRDefault="003042E1">
            <w:pPr>
              <w:rPr>
                <w:sz w:val="2"/>
                <w:szCs w:val="2"/>
              </w:rPr>
            </w:pPr>
          </w:p>
        </w:tc>
      </w:tr>
      <w:tr w:rsidR="003042E1">
        <w:trPr>
          <w:trHeight w:val="169"/>
        </w:trPr>
        <w:tc>
          <w:tcPr>
            <w:tcW w:w="2426" w:type="dxa"/>
            <w:vMerge/>
            <w:tcBorders>
              <w:top w:val="nil"/>
            </w:tcBorders>
            <w:shd w:val="clear" w:color="auto" w:fill="F9BE8F"/>
          </w:tcPr>
          <w:p w:rsidR="003042E1" w:rsidRDefault="003042E1">
            <w:pPr>
              <w:rPr>
                <w:sz w:val="2"/>
                <w:szCs w:val="2"/>
              </w:rPr>
            </w:pPr>
          </w:p>
        </w:tc>
        <w:tc>
          <w:tcPr>
            <w:tcW w:w="3851" w:type="dxa"/>
            <w:shd w:val="clear" w:color="auto" w:fill="F9BE8F"/>
          </w:tcPr>
          <w:p w:rsidR="003042E1" w:rsidRDefault="008A0AA4">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3042E1" w:rsidRDefault="008A0AA4">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F9BE8F"/>
          </w:tcPr>
          <w:p w:rsidR="003042E1" w:rsidRDefault="003042E1">
            <w:pPr>
              <w:rPr>
                <w:sz w:val="2"/>
                <w:szCs w:val="2"/>
              </w:rPr>
            </w:pPr>
          </w:p>
        </w:tc>
      </w:tr>
      <w:tr w:rsidR="003042E1">
        <w:trPr>
          <w:trHeight w:val="169"/>
        </w:trPr>
        <w:tc>
          <w:tcPr>
            <w:tcW w:w="2426" w:type="dxa"/>
            <w:vMerge/>
            <w:tcBorders>
              <w:top w:val="nil"/>
            </w:tcBorders>
            <w:shd w:val="clear" w:color="auto" w:fill="F9BE8F"/>
          </w:tcPr>
          <w:p w:rsidR="003042E1" w:rsidRDefault="003042E1">
            <w:pPr>
              <w:rPr>
                <w:sz w:val="2"/>
                <w:szCs w:val="2"/>
              </w:rPr>
            </w:pPr>
          </w:p>
        </w:tc>
        <w:tc>
          <w:tcPr>
            <w:tcW w:w="3851" w:type="dxa"/>
            <w:shd w:val="clear" w:color="auto" w:fill="F9BE8F"/>
          </w:tcPr>
          <w:p w:rsidR="003042E1" w:rsidRDefault="008A0AA4">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3042E1" w:rsidRDefault="008A0AA4">
            <w:pPr>
              <w:pStyle w:val="TableParagraph"/>
              <w:spacing w:before="26"/>
              <w:ind w:right="11"/>
              <w:jc w:val="right"/>
              <w:rPr>
                <w:rFonts w:ascii="Garamond"/>
                <w:sz w:val="11"/>
              </w:rPr>
            </w:pPr>
            <w:r>
              <w:rPr>
                <w:rFonts w:ascii="Garamond"/>
                <w:sz w:val="11"/>
              </w:rPr>
              <w:t>0%</w:t>
            </w:r>
          </w:p>
        </w:tc>
        <w:tc>
          <w:tcPr>
            <w:tcW w:w="910" w:type="dxa"/>
            <w:vMerge/>
            <w:tcBorders>
              <w:top w:val="nil"/>
            </w:tcBorders>
            <w:shd w:val="clear" w:color="auto" w:fill="F9BE8F"/>
          </w:tcPr>
          <w:p w:rsidR="003042E1" w:rsidRDefault="003042E1">
            <w:pPr>
              <w:rPr>
                <w:sz w:val="2"/>
                <w:szCs w:val="2"/>
              </w:rPr>
            </w:pPr>
          </w:p>
        </w:tc>
      </w:tr>
      <w:tr w:rsidR="003042E1">
        <w:trPr>
          <w:trHeight w:val="169"/>
        </w:trPr>
        <w:tc>
          <w:tcPr>
            <w:tcW w:w="2426" w:type="dxa"/>
            <w:vMerge w:val="restart"/>
            <w:shd w:val="clear" w:color="auto" w:fill="F9BE8F"/>
          </w:tcPr>
          <w:p w:rsidR="003042E1" w:rsidRDefault="003042E1">
            <w:pPr>
              <w:pStyle w:val="TableParagraph"/>
              <w:rPr>
                <w:sz w:val="14"/>
              </w:rPr>
            </w:pPr>
          </w:p>
          <w:p w:rsidR="003042E1" w:rsidRDefault="003042E1">
            <w:pPr>
              <w:pStyle w:val="TableParagraph"/>
              <w:rPr>
                <w:sz w:val="14"/>
              </w:rPr>
            </w:pPr>
          </w:p>
          <w:p w:rsidR="003042E1" w:rsidRDefault="003042E1">
            <w:pPr>
              <w:pStyle w:val="TableParagraph"/>
              <w:spacing w:before="11"/>
              <w:rPr>
                <w:sz w:val="20"/>
              </w:rPr>
            </w:pPr>
          </w:p>
          <w:p w:rsidR="003042E1" w:rsidRDefault="008A0AA4">
            <w:pPr>
              <w:pStyle w:val="TableParagraph"/>
              <w:ind w:left="23"/>
              <w:rPr>
                <w:sz w:val="12"/>
              </w:rPr>
            </w:pPr>
            <w:r>
              <w:rPr>
                <w:w w:val="105"/>
                <w:sz w:val="12"/>
              </w:rPr>
              <w:t>20- Origen</w:t>
            </w:r>
          </w:p>
        </w:tc>
        <w:tc>
          <w:tcPr>
            <w:tcW w:w="3851" w:type="dxa"/>
            <w:shd w:val="clear" w:color="auto" w:fill="F9BE8F"/>
          </w:tcPr>
          <w:p w:rsidR="003042E1" w:rsidRDefault="008A0AA4">
            <w:pPr>
              <w:pStyle w:val="TableParagraph"/>
              <w:spacing w:before="18" w:line="131" w:lineRule="exact"/>
              <w:ind w:left="17"/>
              <w:rPr>
                <w:sz w:val="12"/>
              </w:rPr>
            </w:pPr>
            <w:r>
              <w:rPr>
                <w:w w:val="105"/>
                <w:sz w:val="12"/>
              </w:rPr>
              <w:t>Por cada año (0.5%) máximo 50%</w:t>
            </w:r>
          </w:p>
        </w:tc>
        <w:tc>
          <w:tcPr>
            <w:tcW w:w="894" w:type="dxa"/>
            <w:shd w:val="clear" w:color="auto" w:fill="F9BE8F"/>
          </w:tcPr>
          <w:p w:rsidR="003042E1" w:rsidRDefault="008A0AA4">
            <w:pPr>
              <w:pStyle w:val="TableParagraph"/>
              <w:spacing w:before="26"/>
              <w:ind w:right="11"/>
              <w:jc w:val="right"/>
              <w:rPr>
                <w:rFonts w:ascii="Garamond"/>
                <w:sz w:val="11"/>
              </w:rPr>
            </w:pPr>
            <w:r>
              <w:rPr>
                <w:rFonts w:ascii="Garamond"/>
                <w:sz w:val="11"/>
              </w:rPr>
              <w:t>42%</w:t>
            </w:r>
          </w:p>
        </w:tc>
        <w:tc>
          <w:tcPr>
            <w:tcW w:w="910" w:type="dxa"/>
            <w:vMerge w:val="restart"/>
            <w:shd w:val="clear" w:color="auto" w:fill="F9BE8F"/>
          </w:tcPr>
          <w:p w:rsidR="003042E1" w:rsidRDefault="003042E1">
            <w:pPr>
              <w:pStyle w:val="TableParagraph"/>
              <w:rPr>
                <w:sz w:val="14"/>
              </w:rPr>
            </w:pPr>
          </w:p>
          <w:p w:rsidR="003042E1" w:rsidRDefault="003042E1">
            <w:pPr>
              <w:pStyle w:val="TableParagraph"/>
              <w:rPr>
                <w:sz w:val="14"/>
              </w:rPr>
            </w:pPr>
          </w:p>
          <w:p w:rsidR="003042E1" w:rsidRDefault="003042E1">
            <w:pPr>
              <w:pStyle w:val="TableParagraph"/>
              <w:rPr>
                <w:sz w:val="14"/>
              </w:rPr>
            </w:pPr>
          </w:p>
          <w:p w:rsidR="003042E1" w:rsidRDefault="008A0AA4">
            <w:pPr>
              <w:pStyle w:val="TableParagraph"/>
              <w:spacing w:before="82"/>
              <w:ind w:left="536"/>
              <w:rPr>
                <w:b/>
                <w:sz w:val="12"/>
              </w:rPr>
            </w:pPr>
            <w:r>
              <w:rPr>
                <w:b/>
                <w:w w:val="105"/>
                <w:sz w:val="12"/>
              </w:rPr>
              <w:t>91.5%</w:t>
            </w:r>
          </w:p>
        </w:tc>
      </w:tr>
      <w:tr w:rsidR="003042E1">
        <w:trPr>
          <w:trHeight w:val="169"/>
        </w:trPr>
        <w:tc>
          <w:tcPr>
            <w:tcW w:w="2426" w:type="dxa"/>
            <w:vMerge/>
            <w:tcBorders>
              <w:top w:val="nil"/>
            </w:tcBorders>
            <w:shd w:val="clear" w:color="auto" w:fill="F9BE8F"/>
          </w:tcPr>
          <w:p w:rsidR="003042E1" w:rsidRDefault="003042E1">
            <w:pPr>
              <w:rPr>
                <w:sz w:val="2"/>
                <w:szCs w:val="2"/>
              </w:rPr>
            </w:pPr>
          </w:p>
        </w:tc>
        <w:tc>
          <w:tcPr>
            <w:tcW w:w="3851" w:type="dxa"/>
            <w:shd w:val="clear" w:color="auto" w:fill="F9BE8F"/>
          </w:tcPr>
          <w:p w:rsidR="003042E1" w:rsidRDefault="008A0AA4">
            <w:pPr>
              <w:pStyle w:val="TableParagraph"/>
              <w:spacing w:before="18" w:line="131" w:lineRule="exact"/>
              <w:ind w:left="17"/>
              <w:rPr>
                <w:sz w:val="12"/>
              </w:rPr>
            </w:pPr>
            <w:r>
              <w:rPr>
                <w:w w:val="105"/>
                <w:sz w:val="12"/>
              </w:rPr>
              <w:t>Mito fundacional (25%)</w:t>
            </w:r>
          </w:p>
        </w:tc>
        <w:tc>
          <w:tcPr>
            <w:tcW w:w="894" w:type="dxa"/>
            <w:shd w:val="clear" w:color="auto" w:fill="F9BE8F"/>
          </w:tcPr>
          <w:p w:rsidR="003042E1" w:rsidRDefault="008A0AA4">
            <w:pPr>
              <w:pStyle w:val="TableParagraph"/>
              <w:spacing w:before="26"/>
              <w:ind w:right="11"/>
              <w:jc w:val="right"/>
              <w:rPr>
                <w:rFonts w:ascii="Garamond"/>
                <w:sz w:val="11"/>
              </w:rPr>
            </w:pPr>
            <w:r>
              <w:rPr>
                <w:rFonts w:ascii="Garamond"/>
                <w:sz w:val="11"/>
              </w:rPr>
              <w:t>25%</w:t>
            </w:r>
          </w:p>
        </w:tc>
        <w:tc>
          <w:tcPr>
            <w:tcW w:w="910" w:type="dxa"/>
            <w:vMerge/>
            <w:tcBorders>
              <w:top w:val="nil"/>
            </w:tcBorders>
            <w:shd w:val="clear" w:color="auto" w:fill="F9BE8F"/>
          </w:tcPr>
          <w:p w:rsidR="003042E1" w:rsidRDefault="003042E1">
            <w:pPr>
              <w:rPr>
                <w:sz w:val="2"/>
                <w:szCs w:val="2"/>
              </w:rPr>
            </w:pPr>
          </w:p>
        </w:tc>
      </w:tr>
      <w:tr w:rsidR="003042E1">
        <w:trPr>
          <w:trHeight w:val="169"/>
        </w:trPr>
        <w:tc>
          <w:tcPr>
            <w:tcW w:w="2426" w:type="dxa"/>
            <w:vMerge/>
            <w:tcBorders>
              <w:top w:val="nil"/>
            </w:tcBorders>
            <w:shd w:val="clear" w:color="auto" w:fill="F9BE8F"/>
          </w:tcPr>
          <w:p w:rsidR="003042E1" w:rsidRDefault="003042E1">
            <w:pPr>
              <w:rPr>
                <w:sz w:val="2"/>
                <w:szCs w:val="2"/>
              </w:rPr>
            </w:pPr>
          </w:p>
        </w:tc>
        <w:tc>
          <w:tcPr>
            <w:tcW w:w="3851" w:type="dxa"/>
            <w:shd w:val="clear" w:color="auto" w:fill="F9BE8F"/>
          </w:tcPr>
          <w:p w:rsidR="003042E1" w:rsidRDefault="008A0AA4">
            <w:pPr>
              <w:pStyle w:val="TableParagraph"/>
              <w:spacing w:before="18" w:line="131" w:lineRule="exact"/>
              <w:ind w:left="17"/>
              <w:rPr>
                <w:sz w:val="12"/>
              </w:rPr>
            </w:pPr>
            <w:r>
              <w:rPr>
                <w:w w:val="105"/>
                <w:sz w:val="12"/>
              </w:rPr>
              <w:t>Hecho colectivo A (5%)</w:t>
            </w:r>
          </w:p>
        </w:tc>
        <w:tc>
          <w:tcPr>
            <w:tcW w:w="894" w:type="dxa"/>
            <w:shd w:val="clear" w:color="auto" w:fill="F9BE8F"/>
          </w:tcPr>
          <w:p w:rsidR="003042E1" w:rsidRDefault="008A0AA4">
            <w:pPr>
              <w:pStyle w:val="TableParagraph"/>
              <w:spacing w:before="26"/>
              <w:ind w:right="11"/>
              <w:jc w:val="right"/>
              <w:rPr>
                <w:rFonts w:ascii="Garamond"/>
                <w:sz w:val="11"/>
              </w:rPr>
            </w:pPr>
            <w:r>
              <w:rPr>
                <w:rFonts w:ascii="Garamond"/>
                <w:sz w:val="11"/>
              </w:rPr>
              <w:t>5%</w:t>
            </w:r>
          </w:p>
        </w:tc>
        <w:tc>
          <w:tcPr>
            <w:tcW w:w="910" w:type="dxa"/>
            <w:vMerge/>
            <w:tcBorders>
              <w:top w:val="nil"/>
            </w:tcBorders>
            <w:shd w:val="clear" w:color="auto" w:fill="F9BE8F"/>
          </w:tcPr>
          <w:p w:rsidR="003042E1" w:rsidRDefault="003042E1">
            <w:pPr>
              <w:rPr>
                <w:sz w:val="2"/>
                <w:szCs w:val="2"/>
              </w:rPr>
            </w:pPr>
          </w:p>
        </w:tc>
      </w:tr>
      <w:tr w:rsidR="003042E1">
        <w:trPr>
          <w:trHeight w:val="169"/>
        </w:trPr>
        <w:tc>
          <w:tcPr>
            <w:tcW w:w="2426" w:type="dxa"/>
            <w:vMerge/>
            <w:tcBorders>
              <w:top w:val="nil"/>
            </w:tcBorders>
            <w:shd w:val="clear" w:color="auto" w:fill="F9BE8F"/>
          </w:tcPr>
          <w:p w:rsidR="003042E1" w:rsidRDefault="003042E1">
            <w:pPr>
              <w:rPr>
                <w:sz w:val="2"/>
                <w:szCs w:val="2"/>
              </w:rPr>
            </w:pPr>
          </w:p>
        </w:tc>
        <w:tc>
          <w:tcPr>
            <w:tcW w:w="3851" w:type="dxa"/>
            <w:shd w:val="clear" w:color="auto" w:fill="F9BE8F"/>
          </w:tcPr>
          <w:p w:rsidR="003042E1" w:rsidRDefault="008A0AA4">
            <w:pPr>
              <w:pStyle w:val="TableParagraph"/>
              <w:spacing w:before="18" w:line="131" w:lineRule="exact"/>
              <w:ind w:left="17"/>
              <w:rPr>
                <w:sz w:val="12"/>
              </w:rPr>
            </w:pPr>
            <w:r>
              <w:rPr>
                <w:w w:val="105"/>
                <w:sz w:val="12"/>
              </w:rPr>
              <w:t>Hecho colectivo B (5%)</w:t>
            </w:r>
          </w:p>
        </w:tc>
        <w:tc>
          <w:tcPr>
            <w:tcW w:w="894" w:type="dxa"/>
            <w:shd w:val="clear" w:color="auto" w:fill="F9BE8F"/>
          </w:tcPr>
          <w:p w:rsidR="003042E1" w:rsidRDefault="008A0AA4">
            <w:pPr>
              <w:pStyle w:val="TableParagraph"/>
              <w:spacing w:before="26"/>
              <w:ind w:right="11"/>
              <w:jc w:val="right"/>
              <w:rPr>
                <w:rFonts w:ascii="Garamond"/>
                <w:sz w:val="11"/>
              </w:rPr>
            </w:pPr>
            <w:r>
              <w:rPr>
                <w:rFonts w:ascii="Garamond"/>
                <w:sz w:val="11"/>
              </w:rPr>
              <w:t>5%</w:t>
            </w:r>
          </w:p>
        </w:tc>
        <w:tc>
          <w:tcPr>
            <w:tcW w:w="910" w:type="dxa"/>
            <w:vMerge/>
            <w:tcBorders>
              <w:top w:val="nil"/>
            </w:tcBorders>
            <w:shd w:val="clear" w:color="auto" w:fill="F9BE8F"/>
          </w:tcPr>
          <w:p w:rsidR="003042E1" w:rsidRDefault="003042E1">
            <w:pPr>
              <w:rPr>
                <w:sz w:val="2"/>
                <w:szCs w:val="2"/>
              </w:rPr>
            </w:pPr>
          </w:p>
        </w:tc>
      </w:tr>
      <w:tr w:rsidR="003042E1">
        <w:trPr>
          <w:trHeight w:val="169"/>
        </w:trPr>
        <w:tc>
          <w:tcPr>
            <w:tcW w:w="2426" w:type="dxa"/>
            <w:vMerge/>
            <w:tcBorders>
              <w:top w:val="nil"/>
            </w:tcBorders>
            <w:shd w:val="clear" w:color="auto" w:fill="F9BE8F"/>
          </w:tcPr>
          <w:p w:rsidR="003042E1" w:rsidRDefault="003042E1">
            <w:pPr>
              <w:rPr>
                <w:sz w:val="2"/>
                <w:szCs w:val="2"/>
              </w:rPr>
            </w:pPr>
          </w:p>
        </w:tc>
        <w:tc>
          <w:tcPr>
            <w:tcW w:w="3851" w:type="dxa"/>
            <w:shd w:val="clear" w:color="auto" w:fill="F9BE8F"/>
          </w:tcPr>
          <w:p w:rsidR="003042E1" w:rsidRDefault="008A0AA4">
            <w:pPr>
              <w:pStyle w:val="TableParagraph"/>
              <w:spacing w:before="18" w:line="131" w:lineRule="exact"/>
              <w:ind w:left="17"/>
              <w:rPr>
                <w:sz w:val="12"/>
              </w:rPr>
            </w:pPr>
            <w:r>
              <w:rPr>
                <w:w w:val="105"/>
                <w:sz w:val="12"/>
              </w:rPr>
              <w:t>Hecho colectivo C (5%)</w:t>
            </w:r>
          </w:p>
        </w:tc>
        <w:tc>
          <w:tcPr>
            <w:tcW w:w="894" w:type="dxa"/>
            <w:shd w:val="clear" w:color="auto" w:fill="F9BE8F"/>
          </w:tcPr>
          <w:p w:rsidR="003042E1" w:rsidRDefault="008A0AA4">
            <w:pPr>
              <w:pStyle w:val="TableParagraph"/>
              <w:spacing w:before="26"/>
              <w:ind w:right="11"/>
              <w:jc w:val="right"/>
              <w:rPr>
                <w:rFonts w:ascii="Garamond"/>
                <w:sz w:val="11"/>
              </w:rPr>
            </w:pPr>
            <w:r>
              <w:rPr>
                <w:rFonts w:ascii="Garamond"/>
                <w:sz w:val="11"/>
              </w:rPr>
              <w:t>5%</w:t>
            </w:r>
          </w:p>
        </w:tc>
        <w:tc>
          <w:tcPr>
            <w:tcW w:w="910" w:type="dxa"/>
            <w:vMerge/>
            <w:tcBorders>
              <w:top w:val="nil"/>
            </w:tcBorders>
            <w:shd w:val="clear" w:color="auto" w:fill="F9BE8F"/>
          </w:tcPr>
          <w:p w:rsidR="003042E1" w:rsidRDefault="003042E1">
            <w:pPr>
              <w:rPr>
                <w:sz w:val="2"/>
                <w:szCs w:val="2"/>
              </w:rPr>
            </w:pPr>
          </w:p>
        </w:tc>
      </w:tr>
      <w:tr w:rsidR="003042E1">
        <w:trPr>
          <w:trHeight w:val="169"/>
        </w:trPr>
        <w:tc>
          <w:tcPr>
            <w:tcW w:w="2426" w:type="dxa"/>
            <w:vMerge/>
            <w:tcBorders>
              <w:top w:val="nil"/>
            </w:tcBorders>
            <w:shd w:val="clear" w:color="auto" w:fill="F9BE8F"/>
          </w:tcPr>
          <w:p w:rsidR="003042E1" w:rsidRDefault="003042E1">
            <w:pPr>
              <w:rPr>
                <w:sz w:val="2"/>
                <w:szCs w:val="2"/>
              </w:rPr>
            </w:pPr>
          </w:p>
        </w:tc>
        <w:tc>
          <w:tcPr>
            <w:tcW w:w="3851" w:type="dxa"/>
            <w:shd w:val="clear" w:color="auto" w:fill="F9BE8F"/>
          </w:tcPr>
          <w:p w:rsidR="003042E1" w:rsidRDefault="008A0AA4">
            <w:pPr>
              <w:pStyle w:val="TableParagraph"/>
              <w:spacing w:before="18" w:line="131" w:lineRule="exact"/>
              <w:ind w:left="17"/>
              <w:rPr>
                <w:sz w:val="12"/>
              </w:rPr>
            </w:pPr>
            <w:r>
              <w:rPr>
                <w:w w:val="105"/>
                <w:sz w:val="12"/>
              </w:rPr>
              <w:t>Hecho colectivo D (5%)</w:t>
            </w:r>
          </w:p>
        </w:tc>
        <w:tc>
          <w:tcPr>
            <w:tcW w:w="894" w:type="dxa"/>
            <w:shd w:val="clear" w:color="auto" w:fill="F9BE8F"/>
          </w:tcPr>
          <w:p w:rsidR="003042E1" w:rsidRDefault="008A0AA4">
            <w:pPr>
              <w:pStyle w:val="TableParagraph"/>
              <w:spacing w:before="26"/>
              <w:ind w:right="11"/>
              <w:jc w:val="right"/>
              <w:rPr>
                <w:rFonts w:ascii="Garamond"/>
                <w:sz w:val="11"/>
              </w:rPr>
            </w:pPr>
            <w:r>
              <w:rPr>
                <w:rFonts w:ascii="Garamond"/>
                <w:sz w:val="11"/>
              </w:rPr>
              <w:t>5%</w:t>
            </w:r>
          </w:p>
        </w:tc>
        <w:tc>
          <w:tcPr>
            <w:tcW w:w="910" w:type="dxa"/>
            <w:vMerge/>
            <w:tcBorders>
              <w:top w:val="nil"/>
            </w:tcBorders>
            <w:shd w:val="clear" w:color="auto" w:fill="F9BE8F"/>
          </w:tcPr>
          <w:p w:rsidR="003042E1" w:rsidRDefault="003042E1">
            <w:pPr>
              <w:rPr>
                <w:sz w:val="2"/>
                <w:szCs w:val="2"/>
              </w:rPr>
            </w:pPr>
          </w:p>
        </w:tc>
      </w:tr>
      <w:tr w:rsidR="003042E1">
        <w:trPr>
          <w:trHeight w:val="169"/>
        </w:trPr>
        <w:tc>
          <w:tcPr>
            <w:tcW w:w="2426" w:type="dxa"/>
            <w:vMerge/>
            <w:tcBorders>
              <w:top w:val="nil"/>
            </w:tcBorders>
            <w:shd w:val="clear" w:color="auto" w:fill="F9BE8F"/>
          </w:tcPr>
          <w:p w:rsidR="003042E1" w:rsidRDefault="003042E1">
            <w:pPr>
              <w:rPr>
                <w:sz w:val="2"/>
                <w:szCs w:val="2"/>
              </w:rPr>
            </w:pPr>
          </w:p>
        </w:tc>
        <w:tc>
          <w:tcPr>
            <w:tcW w:w="3851" w:type="dxa"/>
            <w:shd w:val="clear" w:color="auto" w:fill="F9BE8F"/>
          </w:tcPr>
          <w:p w:rsidR="003042E1" w:rsidRDefault="008A0AA4">
            <w:pPr>
              <w:pStyle w:val="TableParagraph"/>
              <w:spacing w:before="18" w:line="131" w:lineRule="exact"/>
              <w:ind w:left="17"/>
              <w:rPr>
                <w:sz w:val="12"/>
              </w:rPr>
            </w:pPr>
            <w:r>
              <w:rPr>
                <w:w w:val="105"/>
                <w:sz w:val="12"/>
              </w:rPr>
              <w:t>Hecho colectivo E (5%)</w:t>
            </w:r>
          </w:p>
        </w:tc>
        <w:tc>
          <w:tcPr>
            <w:tcW w:w="894" w:type="dxa"/>
            <w:shd w:val="clear" w:color="auto" w:fill="F9BE8F"/>
          </w:tcPr>
          <w:p w:rsidR="003042E1" w:rsidRDefault="008A0AA4">
            <w:pPr>
              <w:pStyle w:val="TableParagraph"/>
              <w:spacing w:before="26"/>
              <w:ind w:right="11"/>
              <w:jc w:val="right"/>
              <w:rPr>
                <w:rFonts w:ascii="Garamond"/>
                <w:sz w:val="11"/>
              </w:rPr>
            </w:pPr>
            <w:r>
              <w:rPr>
                <w:rFonts w:ascii="Garamond"/>
                <w:sz w:val="11"/>
              </w:rPr>
              <w:t>5%</w:t>
            </w:r>
          </w:p>
        </w:tc>
        <w:tc>
          <w:tcPr>
            <w:tcW w:w="910" w:type="dxa"/>
            <w:vMerge/>
            <w:tcBorders>
              <w:top w:val="nil"/>
            </w:tcBorders>
            <w:shd w:val="clear" w:color="auto" w:fill="F9BE8F"/>
          </w:tcPr>
          <w:p w:rsidR="003042E1" w:rsidRDefault="003042E1">
            <w:pPr>
              <w:rPr>
                <w:sz w:val="2"/>
                <w:szCs w:val="2"/>
              </w:rPr>
            </w:pPr>
          </w:p>
        </w:tc>
      </w:tr>
      <w:tr w:rsidR="003042E1">
        <w:trPr>
          <w:trHeight w:val="169"/>
        </w:trPr>
        <w:tc>
          <w:tcPr>
            <w:tcW w:w="2426" w:type="dxa"/>
            <w:shd w:val="clear" w:color="auto" w:fill="F9BE8F"/>
          </w:tcPr>
          <w:p w:rsidR="003042E1" w:rsidRDefault="008A0AA4">
            <w:pPr>
              <w:pStyle w:val="TableParagraph"/>
              <w:spacing w:before="18" w:line="131" w:lineRule="exact"/>
              <w:ind w:left="23"/>
              <w:rPr>
                <w:sz w:val="12"/>
              </w:rPr>
            </w:pPr>
            <w:r>
              <w:rPr>
                <w:w w:val="105"/>
                <w:sz w:val="12"/>
              </w:rPr>
              <w:t>21- Reglamentos y/o acuerdos</w:t>
            </w:r>
          </w:p>
        </w:tc>
        <w:tc>
          <w:tcPr>
            <w:tcW w:w="3851" w:type="dxa"/>
            <w:shd w:val="clear" w:color="auto" w:fill="F9BE8F"/>
          </w:tcPr>
          <w:p w:rsidR="003042E1" w:rsidRDefault="008A0AA4">
            <w:pPr>
              <w:pStyle w:val="TableParagraph"/>
              <w:spacing w:before="18" w:line="131" w:lineRule="exact"/>
              <w:ind w:left="17"/>
              <w:rPr>
                <w:sz w:val="12"/>
              </w:rPr>
            </w:pPr>
            <w:r>
              <w:rPr>
                <w:w w:val="105"/>
                <w:sz w:val="12"/>
              </w:rPr>
              <w:t>Si (100%) No (0%)</w:t>
            </w:r>
          </w:p>
        </w:tc>
        <w:tc>
          <w:tcPr>
            <w:tcW w:w="894" w:type="dxa"/>
            <w:shd w:val="clear" w:color="auto" w:fill="F9BE8F"/>
          </w:tcPr>
          <w:p w:rsidR="003042E1" w:rsidRDefault="008A0AA4">
            <w:pPr>
              <w:pStyle w:val="TableParagraph"/>
              <w:spacing w:before="26"/>
              <w:ind w:right="11"/>
              <w:jc w:val="right"/>
              <w:rPr>
                <w:rFonts w:ascii="Garamond"/>
                <w:sz w:val="11"/>
              </w:rPr>
            </w:pPr>
            <w:r>
              <w:rPr>
                <w:rFonts w:ascii="Garamond"/>
                <w:sz w:val="11"/>
              </w:rPr>
              <w:t>100%</w:t>
            </w:r>
          </w:p>
        </w:tc>
        <w:tc>
          <w:tcPr>
            <w:tcW w:w="910" w:type="dxa"/>
            <w:shd w:val="clear" w:color="auto" w:fill="F9BE8F"/>
          </w:tcPr>
          <w:p w:rsidR="003042E1" w:rsidRDefault="008A0AA4">
            <w:pPr>
              <w:pStyle w:val="TableParagraph"/>
              <w:spacing w:before="21" w:line="129" w:lineRule="exact"/>
              <w:ind w:right="4"/>
              <w:jc w:val="right"/>
              <w:rPr>
                <w:b/>
                <w:sz w:val="12"/>
              </w:rPr>
            </w:pPr>
            <w:r>
              <w:rPr>
                <w:b/>
                <w:w w:val="105"/>
                <w:sz w:val="12"/>
              </w:rPr>
              <w:t>100.0%</w:t>
            </w:r>
          </w:p>
        </w:tc>
      </w:tr>
      <w:tr w:rsidR="003042E1">
        <w:trPr>
          <w:trHeight w:val="169"/>
        </w:trPr>
        <w:tc>
          <w:tcPr>
            <w:tcW w:w="2426" w:type="dxa"/>
            <w:vMerge w:val="restart"/>
            <w:shd w:val="clear" w:color="auto" w:fill="DCE6F0"/>
          </w:tcPr>
          <w:p w:rsidR="003042E1" w:rsidRDefault="003042E1">
            <w:pPr>
              <w:pStyle w:val="TableParagraph"/>
              <w:rPr>
                <w:sz w:val="14"/>
              </w:rPr>
            </w:pPr>
          </w:p>
          <w:p w:rsidR="003042E1" w:rsidRDefault="008A0AA4">
            <w:pPr>
              <w:pStyle w:val="TableParagraph"/>
              <w:spacing w:before="124"/>
              <w:ind w:left="23"/>
              <w:rPr>
                <w:sz w:val="12"/>
              </w:rPr>
            </w:pPr>
            <w:r>
              <w:rPr>
                <w:w w:val="105"/>
                <w:sz w:val="12"/>
              </w:rPr>
              <w:t>22- Patrimonio comunitario</w:t>
            </w:r>
          </w:p>
        </w:tc>
        <w:tc>
          <w:tcPr>
            <w:tcW w:w="3851" w:type="dxa"/>
            <w:shd w:val="clear" w:color="auto" w:fill="DCE6F0"/>
          </w:tcPr>
          <w:p w:rsidR="003042E1" w:rsidRDefault="008A0AA4">
            <w:pPr>
              <w:pStyle w:val="TableParagraph"/>
              <w:spacing w:before="18" w:line="131" w:lineRule="exact"/>
              <w:ind w:left="17"/>
              <w:rPr>
                <w:sz w:val="12"/>
              </w:rPr>
            </w:pPr>
            <w:r>
              <w:rPr>
                <w:w w:val="105"/>
                <w:sz w:val="12"/>
              </w:rPr>
              <w:t>Patrimonio A (25%)</w:t>
            </w:r>
          </w:p>
        </w:tc>
        <w:tc>
          <w:tcPr>
            <w:tcW w:w="894" w:type="dxa"/>
            <w:shd w:val="clear" w:color="auto" w:fill="DCE6F0"/>
          </w:tcPr>
          <w:p w:rsidR="003042E1" w:rsidRDefault="008A0AA4">
            <w:pPr>
              <w:pStyle w:val="TableParagraph"/>
              <w:spacing w:before="23"/>
              <w:ind w:right="8"/>
              <w:jc w:val="right"/>
              <w:rPr>
                <w:sz w:val="11"/>
              </w:rPr>
            </w:pPr>
            <w:r>
              <w:rPr>
                <w:sz w:val="11"/>
              </w:rPr>
              <w:t>25%</w:t>
            </w:r>
          </w:p>
        </w:tc>
        <w:tc>
          <w:tcPr>
            <w:tcW w:w="910" w:type="dxa"/>
            <w:vMerge w:val="restart"/>
            <w:shd w:val="clear" w:color="auto" w:fill="DCE6F0"/>
          </w:tcPr>
          <w:p w:rsidR="003042E1" w:rsidRDefault="003042E1">
            <w:pPr>
              <w:pStyle w:val="TableParagraph"/>
              <w:rPr>
                <w:sz w:val="14"/>
              </w:rPr>
            </w:pPr>
          </w:p>
          <w:p w:rsidR="003042E1" w:rsidRDefault="003042E1">
            <w:pPr>
              <w:pStyle w:val="TableParagraph"/>
              <w:spacing w:before="2"/>
              <w:rPr>
                <w:sz w:val="11"/>
              </w:rPr>
            </w:pPr>
          </w:p>
          <w:p w:rsidR="003042E1" w:rsidRDefault="008A0AA4">
            <w:pPr>
              <w:pStyle w:val="TableParagraph"/>
              <w:ind w:left="471"/>
              <w:rPr>
                <w:b/>
                <w:sz w:val="12"/>
              </w:rPr>
            </w:pPr>
            <w:r>
              <w:rPr>
                <w:b/>
                <w:w w:val="105"/>
                <w:sz w:val="12"/>
              </w:rPr>
              <w:t>100.0%</w:t>
            </w:r>
          </w:p>
        </w:tc>
      </w:tr>
      <w:tr w:rsidR="003042E1">
        <w:trPr>
          <w:trHeight w:val="169"/>
        </w:trPr>
        <w:tc>
          <w:tcPr>
            <w:tcW w:w="2426" w:type="dxa"/>
            <w:vMerge/>
            <w:tcBorders>
              <w:top w:val="nil"/>
            </w:tcBorders>
            <w:shd w:val="clear" w:color="auto" w:fill="DCE6F0"/>
          </w:tcPr>
          <w:p w:rsidR="003042E1" w:rsidRDefault="003042E1">
            <w:pPr>
              <w:rPr>
                <w:sz w:val="2"/>
                <w:szCs w:val="2"/>
              </w:rPr>
            </w:pPr>
          </w:p>
        </w:tc>
        <w:tc>
          <w:tcPr>
            <w:tcW w:w="3851" w:type="dxa"/>
            <w:shd w:val="clear" w:color="auto" w:fill="DCE6F0"/>
          </w:tcPr>
          <w:p w:rsidR="003042E1" w:rsidRDefault="008A0AA4">
            <w:pPr>
              <w:pStyle w:val="TableParagraph"/>
              <w:spacing w:before="18" w:line="131" w:lineRule="exact"/>
              <w:ind w:left="17"/>
              <w:rPr>
                <w:sz w:val="12"/>
              </w:rPr>
            </w:pPr>
            <w:r>
              <w:rPr>
                <w:w w:val="105"/>
                <w:sz w:val="12"/>
              </w:rPr>
              <w:t>Patrimonio B (25%)</w:t>
            </w:r>
          </w:p>
        </w:tc>
        <w:tc>
          <w:tcPr>
            <w:tcW w:w="894" w:type="dxa"/>
            <w:shd w:val="clear" w:color="auto" w:fill="DCE6F0"/>
          </w:tcPr>
          <w:p w:rsidR="003042E1" w:rsidRDefault="008A0AA4">
            <w:pPr>
              <w:pStyle w:val="TableParagraph"/>
              <w:spacing w:before="23"/>
              <w:ind w:right="8"/>
              <w:jc w:val="right"/>
              <w:rPr>
                <w:sz w:val="11"/>
              </w:rPr>
            </w:pPr>
            <w:r>
              <w:rPr>
                <w:sz w:val="11"/>
              </w:rPr>
              <w:t>25%</w:t>
            </w:r>
          </w:p>
        </w:tc>
        <w:tc>
          <w:tcPr>
            <w:tcW w:w="910" w:type="dxa"/>
            <w:vMerge/>
            <w:tcBorders>
              <w:top w:val="nil"/>
            </w:tcBorders>
            <w:shd w:val="clear" w:color="auto" w:fill="DCE6F0"/>
          </w:tcPr>
          <w:p w:rsidR="003042E1" w:rsidRDefault="003042E1">
            <w:pPr>
              <w:rPr>
                <w:sz w:val="2"/>
                <w:szCs w:val="2"/>
              </w:rPr>
            </w:pPr>
          </w:p>
        </w:tc>
      </w:tr>
      <w:tr w:rsidR="003042E1">
        <w:trPr>
          <w:trHeight w:val="169"/>
        </w:trPr>
        <w:tc>
          <w:tcPr>
            <w:tcW w:w="2426" w:type="dxa"/>
            <w:vMerge/>
            <w:tcBorders>
              <w:top w:val="nil"/>
            </w:tcBorders>
            <w:shd w:val="clear" w:color="auto" w:fill="DCE6F0"/>
          </w:tcPr>
          <w:p w:rsidR="003042E1" w:rsidRDefault="003042E1">
            <w:pPr>
              <w:rPr>
                <w:sz w:val="2"/>
                <w:szCs w:val="2"/>
              </w:rPr>
            </w:pPr>
          </w:p>
        </w:tc>
        <w:tc>
          <w:tcPr>
            <w:tcW w:w="3851" w:type="dxa"/>
            <w:shd w:val="clear" w:color="auto" w:fill="DCE6F0"/>
          </w:tcPr>
          <w:p w:rsidR="003042E1" w:rsidRDefault="008A0AA4">
            <w:pPr>
              <w:pStyle w:val="TableParagraph"/>
              <w:spacing w:before="18" w:line="131" w:lineRule="exact"/>
              <w:ind w:left="17"/>
              <w:rPr>
                <w:sz w:val="12"/>
              </w:rPr>
            </w:pPr>
            <w:r>
              <w:rPr>
                <w:w w:val="105"/>
                <w:sz w:val="12"/>
              </w:rPr>
              <w:t>Patrimonio C (25%)</w:t>
            </w:r>
          </w:p>
        </w:tc>
        <w:tc>
          <w:tcPr>
            <w:tcW w:w="894" w:type="dxa"/>
            <w:shd w:val="clear" w:color="auto" w:fill="DCE6F0"/>
          </w:tcPr>
          <w:p w:rsidR="003042E1" w:rsidRDefault="008A0AA4">
            <w:pPr>
              <w:pStyle w:val="TableParagraph"/>
              <w:spacing w:before="23"/>
              <w:ind w:right="8"/>
              <w:jc w:val="right"/>
              <w:rPr>
                <w:sz w:val="11"/>
              </w:rPr>
            </w:pPr>
            <w:r>
              <w:rPr>
                <w:sz w:val="11"/>
              </w:rPr>
              <w:t>25%</w:t>
            </w:r>
          </w:p>
        </w:tc>
        <w:tc>
          <w:tcPr>
            <w:tcW w:w="910" w:type="dxa"/>
            <w:vMerge/>
            <w:tcBorders>
              <w:top w:val="nil"/>
            </w:tcBorders>
            <w:shd w:val="clear" w:color="auto" w:fill="DCE6F0"/>
          </w:tcPr>
          <w:p w:rsidR="003042E1" w:rsidRDefault="003042E1">
            <w:pPr>
              <w:rPr>
                <w:sz w:val="2"/>
                <w:szCs w:val="2"/>
              </w:rPr>
            </w:pPr>
          </w:p>
        </w:tc>
      </w:tr>
      <w:tr w:rsidR="003042E1">
        <w:trPr>
          <w:trHeight w:val="169"/>
        </w:trPr>
        <w:tc>
          <w:tcPr>
            <w:tcW w:w="2426" w:type="dxa"/>
            <w:vMerge/>
            <w:tcBorders>
              <w:top w:val="nil"/>
            </w:tcBorders>
            <w:shd w:val="clear" w:color="auto" w:fill="DCE6F0"/>
          </w:tcPr>
          <w:p w:rsidR="003042E1" w:rsidRDefault="003042E1">
            <w:pPr>
              <w:rPr>
                <w:sz w:val="2"/>
                <w:szCs w:val="2"/>
              </w:rPr>
            </w:pPr>
          </w:p>
        </w:tc>
        <w:tc>
          <w:tcPr>
            <w:tcW w:w="3851" w:type="dxa"/>
            <w:shd w:val="clear" w:color="auto" w:fill="DCE6F0"/>
          </w:tcPr>
          <w:p w:rsidR="003042E1" w:rsidRDefault="008A0AA4">
            <w:pPr>
              <w:pStyle w:val="TableParagraph"/>
              <w:spacing w:before="18" w:line="131" w:lineRule="exact"/>
              <w:ind w:left="17"/>
              <w:rPr>
                <w:sz w:val="12"/>
              </w:rPr>
            </w:pPr>
            <w:r>
              <w:rPr>
                <w:w w:val="105"/>
                <w:sz w:val="12"/>
              </w:rPr>
              <w:t>Patrimonio D (25%)</w:t>
            </w:r>
          </w:p>
        </w:tc>
        <w:tc>
          <w:tcPr>
            <w:tcW w:w="894" w:type="dxa"/>
            <w:shd w:val="clear" w:color="auto" w:fill="DCE6F0"/>
          </w:tcPr>
          <w:p w:rsidR="003042E1" w:rsidRDefault="008A0AA4">
            <w:pPr>
              <w:pStyle w:val="TableParagraph"/>
              <w:spacing w:before="23"/>
              <w:ind w:right="8"/>
              <w:jc w:val="right"/>
              <w:rPr>
                <w:sz w:val="11"/>
              </w:rPr>
            </w:pPr>
            <w:r>
              <w:rPr>
                <w:sz w:val="11"/>
              </w:rPr>
              <w:t>25%</w:t>
            </w:r>
          </w:p>
        </w:tc>
        <w:tc>
          <w:tcPr>
            <w:tcW w:w="910" w:type="dxa"/>
            <w:vMerge/>
            <w:tcBorders>
              <w:top w:val="nil"/>
            </w:tcBorders>
            <w:shd w:val="clear" w:color="auto" w:fill="DCE6F0"/>
          </w:tcPr>
          <w:p w:rsidR="003042E1" w:rsidRDefault="003042E1">
            <w:pPr>
              <w:rPr>
                <w:sz w:val="2"/>
                <w:szCs w:val="2"/>
              </w:rPr>
            </w:pPr>
          </w:p>
        </w:tc>
      </w:tr>
      <w:tr w:rsidR="003042E1">
        <w:trPr>
          <w:trHeight w:val="142"/>
        </w:trPr>
        <w:tc>
          <w:tcPr>
            <w:tcW w:w="8081" w:type="dxa"/>
            <w:gridSpan w:val="4"/>
            <w:tcBorders>
              <w:left w:val="nil"/>
              <w:bottom w:val="nil"/>
              <w:right w:val="nil"/>
            </w:tcBorders>
          </w:tcPr>
          <w:p w:rsidR="003042E1" w:rsidRDefault="008A0AA4">
            <w:pPr>
              <w:pStyle w:val="TableParagraph"/>
              <w:spacing w:before="16" w:line="107" w:lineRule="exact"/>
              <w:ind w:left="28"/>
              <w:rPr>
                <w:sz w:val="11"/>
              </w:rPr>
            </w:pPr>
            <w:r>
              <w:rPr>
                <w:w w:val="105"/>
                <w:sz w:val="11"/>
              </w:rPr>
              <w:t>*% de PHLI Nacional (INEGI, 2010)</w:t>
            </w:r>
          </w:p>
        </w:tc>
      </w:tr>
    </w:tbl>
    <w:p w:rsidR="003042E1" w:rsidRDefault="003042E1">
      <w:pPr>
        <w:spacing w:line="107" w:lineRule="exact"/>
        <w:rPr>
          <w:sz w:val="11"/>
        </w:rPr>
        <w:sectPr w:rsidR="003042E1">
          <w:pgSz w:w="11910" w:h="16840"/>
          <w:pgMar w:top="1600" w:right="0" w:bottom="280" w:left="1680" w:header="720" w:footer="720" w:gutter="0"/>
          <w:cols w:space="720"/>
        </w:sect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10"/>
        </w:rPr>
      </w:pPr>
    </w:p>
    <w:p w:rsidR="003042E1" w:rsidRDefault="003042E1">
      <w:pPr>
        <w:pStyle w:val="Textoindependiente"/>
        <w:spacing w:before="3"/>
        <w:rPr>
          <w:sz w:val="9"/>
        </w:rPr>
      </w:pPr>
    </w:p>
    <w:p w:rsidR="003042E1" w:rsidRDefault="008A0AA4">
      <w:pPr>
        <w:ind w:right="1647"/>
        <w:jc w:val="right"/>
        <w:rPr>
          <w:sz w:val="8"/>
        </w:rPr>
      </w:pPr>
      <w:r>
        <w:pict>
          <v:group id="_x0000_s1029" style="position:absolute;left:0;text-align:left;margin-left:160.3pt;margin-top:-142.9pt;width:276.3pt;height:275.7pt;z-index:251664384;mso-position-horizontal-relative:page" coordorigin="3206,-2858" coordsize="5526,5514">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230;top:-2752;width:5447;height:5383" coordorigin="3231,-2752" coordsize="5447,5383" o:spt="100" adj="0,,0" path="m6454,1796r-1298,l5604,2630r751,l6454,1796xm6723,-2752r-743,223l4548,-2453r-582,474l3741,-1259,5305,-239,3231,89r802,504l3729,1490r512,548l5156,1796r1298,l6528,1164r1871,l8575,824,8178,51r499,-711l8426,-1367r-269,-380l6981,-1747,6723,-2752xm8399,1164r-1871,l7718,2038r512,-548l8399,1164xm7993,-1979r-1012,232l8157,-1747r-164,-232xe" fillcolor="#9bba58" stroked="f">
              <v:stroke joinstyle="round"/>
              <v:formulas/>
              <v:path arrowok="t" o:connecttype="segments"/>
            </v:shape>
            <v:shape id="_x0000_s1032" style="position:absolute;left:3230;top:-2752;width:5447;height:5383" coordorigin="3231,-2752" coordsize="5447,5383" path="m5980,-2529r743,-223l6981,-1747r1012,-232l8426,-1367r251,707l8178,51r397,773l8230,1490r-512,548l6528,1164,6355,2630r-751,l5156,1796r-915,242l3729,1490,4033,593,3231,89,5305,-239,3741,-1259r225,-720l4548,-2453r1432,-76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type id="_x0000_t202" coordsize="21600,21600" o:spt="202" path="m,l,21600r21600,l21600,xe">
            <v:stroke joinstyle="miter"/>
            <v:path gradientshapeok="t" o:connecttype="rect"/>
          </v:shapetype>
          <v:shape id="_x0000_s1027" type="#_x0000_t202" style="position:absolute;left:0;text-align:left;margin-left:99.55pt;margin-top:-229.85pt;width:411.8pt;height:505.95pt;z-index:250186751;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5"/>
                    <w:gridCol w:w="1020"/>
                  </w:tblGrid>
                  <w:tr w:rsidR="003042E1">
                    <w:trPr>
                      <w:trHeight w:val="378"/>
                    </w:trPr>
                    <w:tc>
                      <w:tcPr>
                        <w:tcW w:w="7215" w:type="dxa"/>
                      </w:tcPr>
                      <w:p w:rsidR="003042E1" w:rsidRDefault="008A0AA4">
                        <w:pPr>
                          <w:pStyle w:val="TableParagraph"/>
                          <w:spacing w:line="193" w:lineRule="exact"/>
                          <w:ind w:left="3049"/>
                          <w:rPr>
                            <w:b/>
                            <w:sz w:val="17"/>
                          </w:rPr>
                        </w:pPr>
                        <w:proofErr w:type="spellStart"/>
                        <w:r>
                          <w:rPr>
                            <w:b/>
                            <w:w w:val="105"/>
                            <w:sz w:val="17"/>
                          </w:rPr>
                          <w:t>Atappa</w:t>
                        </w:r>
                        <w:proofErr w:type="spellEnd"/>
                        <w:r>
                          <w:rPr>
                            <w:b/>
                            <w:w w:val="105"/>
                            <w:sz w:val="17"/>
                          </w:rPr>
                          <w:t>, Huejutla de Reyes</w:t>
                        </w:r>
                      </w:p>
                    </w:tc>
                    <w:tc>
                      <w:tcPr>
                        <w:tcW w:w="1020" w:type="dxa"/>
                      </w:tcPr>
                      <w:p w:rsidR="003042E1" w:rsidRDefault="003042E1">
                        <w:pPr>
                          <w:pStyle w:val="TableParagraph"/>
                          <w:rPr>
                            <w:sz w:val="10"/>
                          </w:rPr>
                        </w:pPr>
                      </w:p>
                    </w:tc>
                  </w:tr>
                  <w:tr w:rsidR="003042E1">
                    <w:trPr>
                      <w:trHeight w:val="350"/>
                    </w:trPr>
                    <w:tc>
                      <w:tcPr>
                        <w:tcW w:w="7215" w:type="dxa"/>
                      </w:tcPr>
                      <w:p w:rsidR="003042E1" w:rsidRDefault="003042E1">
                        <w:pPr>
                          <w:pStyle w:val="TableParagraph"/>
                          <w:spacing w:before="5"/>
                          <w:rPr>
                            <w:sz w:val="15"/>
                          </w:rPr>
                        </w:pPr>
                      </w:p>
                      <w:p w:rsidR="003042E1" w:rsidRDefault="008A0AA4">
                        <w:pPr>
                          <w:pStyle w:val="TableParagraph"/>
                          <w:spacing w:line="153" w:lineRule="exact"/>
                          <w:ind w:right="-15"/>
                          <w:jc w:val="right"/>
                          <w:rPr>
                            <w:sz w:val="14"/>
                          </w:rPr>
                        </w:pPr>
                        <w:r>
                          <w:rPr>
                            <w:sz w:val="14"/>
                          </w:rPr>
                          <w:t>Clave CCIEH</w:t>
                        </w:r>
                      </w:p>
                    </w:tc>
                    <w:tc>
                      <w:tcPr>
                        <w:tcW w:w="1020" w:type="dxa"/>
                      </w:tcPr>
                      <w:p w:rsidR="003042E1" w:rsidRDefault="003042E1">
                        <w:pPr>
                          <w:pStyle w:val="TableParagraph"/>
                          <w:spacing w:before="5"/>
                          <w:rPr>
                            <w:sz w:val="15"/>
                          </w:rPr>
                        </w:pPr>
                      </w:p>
                      <w:p w:rsidR="003042E1" w:rsidRDefault="008A0AA4">
                        <w:pPr>
                          <w:pStyle w:val="TableParagraph"/>
                          <w:spacing w:line="153" w:lineRule="exact"/>
                          <w:ind w:left="153"/>
                          <w:rPr>
                            <w:sz w:val="14"/>
                          </w:rPr>
                        </w:pPr>
                        <w:r>
                          <w:rPr>
                            <w:sz w:val="14"/>
                          </w:rPr>
                          <w:t>HGOHUJ016</w:t>
                        </w:r>
                      </w:p>
                    </w:tc>
                  </w:tr>
                  <w:tr w:rsidR="003042E1">
                    <w:trPr>
                      <w:trHeight w:val="7283"/>
                    </w:trPr>
                    <w:tc>
                      <w:tcPr>
                        <w:tcW w:w="7215" w:type="dxa"/>
                      </w:tcPr>
                      <w:p w:rsidR="003042E1" w:rsidRDefault="008A0AA4">
                        <w:pPr>
                          <w:pStyle w:val="TableParagraph"/>
                          <w:spacing w:before="5"/>
                          <w:jc w:val="right"/>
                          <w:rPr>
                            <w:sz w:val="14"/>
                          </w:rPr>
                        </w:pPr>
                        <w:r>
                          <w:rPr>
                            <w:sz w:val="14"/>
                          </w:rPr>
                          <w:t>Clave INEGI</w:t>
                        </w:r>
                      </w:p>
                      <w:p w:rsidR="003042E1" w:rsidRDefault="003042E1">
                        <w:pPr>
                          <w:pStyle w:val="TableParagraph"/>
                          <w:rPr>
                            <w:sz w:val="14"/>
                          </w:rPr>
                        </w:pPr>
                      </w:p>
                      <w:p w:rsidR="003042E1" w:rsidRDefault="003042E1">
                        <w:pPr>
                          <w:pStyle w:val="TableParagraph"/>
                          <w:rPr>
                            <w:sz w:val="14"/>
                          </w:rPr>
                        </w:pPr>
                      </w:p>
                      <w:p w:rsidR="003042E1" w:rsidRDefault="003042E1">
                        <w:pPr>
                          <w:pStyle w:val="TableParagraph"/>
                          <w:rPr>
                            <w:sz w:val="14"/>
                          </w:rPr>
                        </w:pPr>
                      </w:p>
                      <w:p w:rsidR="003042E1" w:rsidRDefault="003042E1">
                        <w:pPr>
                          <w:pStyle w:val="TableParagraph"/>
                          <w:spacing w:before="8"/>
                          <w:rPr>
                            <w:sz w:val="13"/>
                          </w:rPr>
                        </w:pPr>
                      </w:p>
                      <w:p w:rsidR="003042E1" w:rsidRDefault="008A0AA4">
                        <w:pPr>
                          <w:pStyle w:val="TableParagraph"/>
                          <w:ind w:left="782"/>
                          <w:jc w:val="center"/>
                          <w:rPr>
                            <w:sz w:val="8"/>
                          </w:rPr>
                        </w:pPr>
                        <w:r>
                          <w:rPr>
                            <w:w w:val="110"/>
                            <w:sz w:val="8"/>
                          </w:rPr>
                          <w:t>1- Hablantes de lengua indígena *</w:t>
                        </w:r>
                      </w:p>
                      <w:p w:rsidR="003042E1" w:rsidRDefault="008A0AA4">
                        <w:pPr>
                          <w:pStyle w:val="TableParagraph"/>
                          <w:tabs>
                            <w:tab w:val="left" w:pos="4785"/>
                          </w:tabs>
                          <w:spacing w:before="69"/>
                          <w:ind w:left="3724"/>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3042E1" w:rsidRDefault="003042E1">
                        <w:pPr>
                          <w:pStyle w:val="TableParagraph"/>
                          <w:rPr>
                            <w:sz w:val="10"/>
                          </w:rPr>
                        </w:pPr>
                      </w:p>
                      <w:p w:rsidR="003042E1" w:rsidRDefault="003042E1">
                        <w:pPr>
                          <w:pStyle w:val="TableParagraph"/>
                          <w:spacing w:before="9"/>
                          <w:rPr>
                            <w:sz w:val="8"/>
                          </w:rPr>
                        </w:pPr>
                      </w:p>
                      <w:p w:rsidR="003042E1" w:rsidRDefault="008A0AA4">
                        <w:pPr>
                          <w:pStyle w:val="TableParagraph"/>
                          <w:tabs>
                            <w:tab w:val="left" w:pos="4641"/>
                          </w:tabs>
                          <w:ind w:left="639"/>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3042E1" w:rsidRDefault="003042E1">
                        <w:pPr>
                          <w:pStyle w:val="TableParagraph"/>
                          <w:spacing w:before="10"/>
                          <w:rPr>
                            <w:sz w:val="13"/>
                          </w:rPr>
                        </w:pPr>
                      </w:p>
                      <w:p w:rsidR="003042E1" w:rsidRDefault="008A0AA4">
                        <w:pPr>
                          <w:pStyle w:val="TableParagraph"/>
                          <w:ind w:left="3762"/>
                          <w:rPr>
                            <w:b/>
                            <w:sz w:val="7"/>
                          </w:rPr>
                        </w:pPr>
                        <w:r>
                          <w:rPr>
                            <w:b/>
                            <w:w w:val="110"/>
                            <w:sz w:val="7"/>
                          </w:rPr>
                          <w:t>80%</w:t>
                        </w:r>
                      </w:p>
                      <w:p w:rsidR="003042E1" w:rsidRDefault="003042E1">
                        <w:pPr>
                          <w:pStyle w:val="TableParagraph"/>
                          <w:rPr>
                            <w:sz w:val="8"/>
                          </w:rPr>
                        </w:pPr>
                      </w:p>
                      <w:p w:rsidR="003042E1" w:rsidRDefault="008A0AA4">
                        <w:pPr>
                          <w:pStyle w:val="TableParagraph"/>
                          <w:tabs>
                            <w:tab w:val="left" w:pos="5891"/>
                          </w:tabs>
                          <w:spacing w:before="68"/>
                          <w:ind w:left="609"/>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3042E1" w:rsidRDefault="003042E1">
                        <w:pPr>
                          <w:pStyle w:val="TableParagraph"/>
                          <w:rPr>
                            <w:sz w:val="10"/>
                          </w:rPr>
                        </w:pPr>
                      </w:p>
                      <w:p w:rsidR="003042E1" w:rsidRDefault="003042E1">
                        <w:pPr>
                          <w:pStyle w:val="TableParagraph"/>
                          <w:rPr>
                            <w:sz w:val="9"/>
                          </w:rPr>
                        </w:pPr>
                      </w:p>
                      <w:p w:rsidR="003042E1" w:rsidRDefault="008A0AA4">
                        <w:pPr>
                          <w:pStyle w:val="TableParagraph"/>
                          <w:ind w:left="3762"/>
                          <w:rPr>
                            <w:b/>
                            <w:sz w:val="7"/>
                          </w:rPr>
                        </w:pPr>
                        <w:r>
                          <w:rPr>
                            <w:b/>
                            <w:w w:val="110"/>
                            <w:sz w:val="7"/>
                          </w:rPr>
                          <w:t>60%</w:t>
                        </w:r>
                      </w:p>
                      <w:p w:rsidR="003042E1" w:rsidRDefault="003042E1">
                        <w:pPr>
                          <w:pStyle w:val="TableParagraph"/>
                          <w:rPr>
                            <w:sz w:val="8"/>
                          </w:rPr>
                        </w:pPr>
                      </w:p>
                      <w:p w:rsidR="003042E1" w:rsidRDefault="003042E1">
                        <w:pPr>
                          <w:pStyle w:val="TableParagraph"/>
                          <w:rPr>
                            <w:sz w:val="8"/>
                          </w:rPr>
                        </w:pPr>
                      </w:p>
                      <w:p w:rsidR="003042E1" w:rsidRDefault="008A0AA4">
                        <w:pPr>
                          <w:pStyle w:val="TableParagraph"/>
                          <w:tabs>
                            <w:tab w:val="left" w:pos="5496"/>
                          </w:tabs>
                          <w:spacing w:before="63"/>
                          <w:ind w:right="-15"/>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3042E1" w:rsidRDefault="003042E1">
                        <w:pPr>
                          <w:pStyle w:val="TableParagraph"/>
                          <w:spacing w:before="6"/>
                          <w:rPr>
                            <w:sz w:val="11"/>
                          </w:rPr>
                        </w:pPr>
                      </w:p>
                      <w:p w:rsidR="003042E1" w:rsidRDefault="008A0AA4">
                        <w:pPr>
                          <w:pStyle w:val="TableParagraph"/>
                          <w:ind w:left="3762"/>
                          <w:rPr>
                            <w:b/>
                            <w:sz w:val="7"/>
                          </w:rPr>
                        </w:pPr>
                        <w:r>
                          <w:rPr>
                            <w:b/>
                            <w:w w:val="110"/>
                            <w:sz w:val="7"/>
                          </w:rPr>
                          <w:t>40%</w:t>
                        </w:r>
                      </w:p>
                      <w:p w:rsidR="003042E1" w:rsidRDefault="003042E1">
                        <w:pPr>
                          <w:pStyle w:val="TableParagraph"/>
                          <w:rPr>
                            <w:sz w:val="8"/>
                          </w:rPr>
                        </w:pPr>
                      </w:p>
                      <w:p w:rsidR="003042E1" w:rsidRDefault="003042E1">
                        <w:pPr>
                          <w:pStyle w:val="TableParagraph"/>
                          <w:rPr>
                            <w:sz w:val="8"/>
                          </w:rPr>
                        </w:pPr>
                      </w:p>
                      <w:p w:rsidR="003042E1" w:rsidRDefault="003042E1">
                        <w:pPr>
                          <w:pStyle w:val="TableParagraph"/>
                          <w:rPr>
                            <w:sz w:val="8"/>
                          </w:rPr>
                        </w:pPr>
                      </w:p>
                      <w:p w:rsidR="003042E1" w:rsidRDefault="003042E1">
                        <w:pPr>
                          <w:pStyle w:val="TableParagraph"/>
                          <w:rPr>
                            <w:sz w:val="8"/>
                          </w:rPr>
                        </w:pPr>
                      </w:p>
                      <w:p w:rsidR="003042E1" w:rsidRDefault="008A0AA4">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3042E1" w:rsidRDefault="003042E1">
                        <w:pPr>
                          <w:pStyle w:val="TableParagraph"/>
                          <w:rPr>
                            <w:sz w:val="12"/>
                          </w:rPr>
                        </w:pPr>
                      </w:p>
                      <w:p w:rsidR="003042E1" w:rsidRDefault="003042E1">
                        <w:pPr>
                          <w:pStyle w:val="TableParagraph"/>
                          <w:rPr>
                            <w:sz w:val="12"/>
                          </w:rPr>
                        </w:pPr>
                      </w:p>
                      <w:p w:rsidR="003042E1" w:rsidRDefault="003042E1">
                        <w:pPr>
                          <w:pStyle w:val="TableParagraph"/>
                          <w:rPr>
                            <w:sz w:val="17"/>
                          </w:rPr>
                        </w:pPr>
                      </w:p>
                      <w:p w:rsidR="003042E1" w:rsidRDefault="008A0AA4">
                        <w:pPr>
                          <w:pStyle w:val="TableParagraph"/>
                          <w:ind w:left="3800"/>
                          <w:rPr>
                            <w:b/>
                            <w:sz w:val="7"/>
                          </w:rPr>
                        </w:pPr>
                        <w:r>
                          <w:rPr>
                            <w:b/>
                            <w:w w:val="110"/>
                            <w:sz w:val="7"/>
                          </w:rPr>
                          <w:t>0%</w:t>
                        </w:r>
                      </w:p>
                      <w:p w:rsidR="003042E1" w:rsidRDefault="008A0AA4">
                        <w:pPr>
                          <w:pStyle w:val="TableParagraph"/>
                          <w:tabs>
                            <w:tab w:val="left" w:pos="6702"/>
                          </w:tabs>
                          <w:spacing w:before="57"/>
                          <w:ind w:right="3"/>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3042E1" w:rsidRDefault="003042E1">
                        <w:pPr>
                          <w:pStyle w:val="TableParagraph"/>
                          <w:rPr>
                            <w:sz w:val="14"/>
                          </w:rPr>
                        </w:pPr>
                      </w:p>
                      <w:p w:rsidR="003042E1" w:rsidRDefault="003042E1">
                        <w:pPr>
                          <w:pStyle w:val="TableParagraph"/>
                          <w:rPr>
                            <w:sz w:val="14"/>
                          </w:rPr>
                        </w:pPr>
                      </w:p>
                      <w:p w:rsidR="003042E1" w:rsidRDefault="003042E1">
                        <w:pPr>
                          <w:pStyle w:val="TableParagraph"/>
                          <w:rPr>
                            <w:sz w:val="14"/>
                          </w:rPr>
                        </w:pPr>
                      </w:p>
                      <w:p w:rsidR="003042E1" w:rsidRDefault="003042E1">
                        <w:pPr>
                          <w:pStyle w:val="TableParagraph"/>
                          <w:spacing w:before="5"/>
                          <w:rPr>
                            <w:sz w:val="16"/>
                          </w:rPr>
                        </w:pPr>
                      </w:p>
                      <w:p w:rsidR="003042E1" w:rsidRDefault="008A0AA4">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3042E1" w:rsidRDefault="003042E1">
                        <w:pPr>
                          <w:pStyle w:val="TableParagraph"/>
                          <w:rPr>
                            <w:sz w:val="10"/>
                          </w:rPr>
                        </w:pPr>
                      </w:p>
                      <w:p w:rsidR="003042E1" w:rsidRDefault="003042E1">
                        <w:pPr>
                          <w:pStyle w:val="TableParagraph"/>
                          <w:rPr>
                            <w:sz w:val="10"/>
                          </w:rPr>
                        </w:pPr>
                      </w:p>
                      <w:p w:rsidR="003042E1" w:rsidRDefault="003042E1">
                        <w:pPr>
                          <w:pStyle w:val="TableParagraph"/>
                          <w:rPr>
                            <w:sz w:val="10"/>
                          </w:rPr>
                        </w:pPr>
                      </w:p>
                      <w:p w:rsidR="003042E1" w:rsidRDefault="003042E1">
                        <w:pPr>
                          <w:pStyle w:val="TableParagraph"/>
                          <w:rPr>
                            <w:sz w:val="10"/>
                          </w:rPr>
                        </w:pPr>
                      </w:p>
                      <w:p w:rsidR="003042E1" w:rsidRDefault="003042E1">
                        <w:pPr>
                          <w:pStyle w:val="TableParagraph"/>
                          <w:spacing w:before="2"/>
                          <w:rPr>
                            <w:sz w:val="12"/>
                          </w:rPr>
                        </w:pPr>
                      </w:p>
                      <w:p w:rsidR="003042E1" w:rsidRDefault="008A0AA4">
                        <w:pPr>
                          <w:pStyle w:val="TableParagraph"/>
                          <w:tabs>
                            <w:tab w:val="left" w:pos="5091"/>
                          </w:tabs>
                          <w:ind w:right="2"/>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3042E1" w:rsidRDefault="003042E1">
                        <w:pPr>
                          <w:pStyle w:val="TableParagraph"/>
                          <w:rPr>
                            <w:sz w:val="10"/>
                          </w:rPr>
                        </w:pPr>
                      </w:p>
                      <w:p w:rsidR="003042E1" w:rsidRDefault="003042E1">
                        <w:pPr>
                          <w:pStyle w:val="TableParagraph"/>
                          <w:rPr>
                            <w:sz w:val="10"/>
                          </w:rPr>
                        </w:pPr>
                      </w:p>
                      <w:p w:rsidR="003042E1" w:rsidRDefault="003042E1">
                        <w:pPr>
                          <w:pStyle w:val="TableParagraph"/>
                          <w:rPr>
                            <w:sz w:val="10"/>
                          </w:rPr>
                        </w:pPr>
                      </w:p>
                      <w:p w:rsidR="003042E1" w:rsidRDefault="003042E1">
                        <w:pPr>
                          <w:pStyle w:val="TableParagraph"/>
                          <w:spacing w:before="7"/>
                          <w:rPr>
                            <w:sz w:val="11"/>
                          </w:rPr>
                        </w:pPr>
                      </w:p>
                      <w:p w:rsidR="003042E1" w:rsidRDefault="008A0AA4">
                        <w:pPr>
                          <w:pStyle w:val="TableParagraph"/>
                          <w:tabs>
                            <w:tab w:val="left" w:pos="5270"/>
                          </w:tabs>
                          <w:ind w:left="413"/>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3042E1" w:rsidRDefault="003042E1">
                        <w:pPr>
                          <w:pStyle w:val="TableParagraph"/>
                          <w:rPr>
                            <w:sz w:val="10"/>
                          </w:rPr>
                        </w:pPr>
                      </w:p>
                      <w:p w:rsidR="003042E1" w:rsidRDefault="003042E1">
                        <w:pPr>
                          <w:pStyle w:val="TableParagraph"/>
                          <w:spacing w:before="6"/>
                          <w:rPr>
                            <w:sz w:val="13"/>
                          </w:rPr>
                        </w:pPr>
                      </w:p>
                      <w:p w:rsidR="003042E1" w:rsidRDefault="008A0AA4">
                        <w:pPr>
                          <w:pStyle w:val="TableParagraph"/>
                          <w:tabs>
                            <w:tab w:val="left" w:pos="3956"/>
                          </w:tabs>
                          <w:spacing w:line="170" w:lineRule="auto"/>
                          <w:ind w:left="346"/>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3042E1" w:rsidRDefault="008A0AA4">
                        <w:pPr>
                          <w:pStyle w:val="TableParagraph"/>
                          <w:spacing w:line="73" w:lineRule="exact"/>
                          <w:ind w:left="1998"/>
                          <w:rPr>
                            <w:sz w:val="8"/>
                          </w:rPr>
                        </w:pPr>
                        <w:r>
                          <w:rPr>
                            <w:w w:val="110"/>
                            <w:sz w:val="8"/>
                          </w:rPr>
                          <w:t>piedras…)</w:t>
                        </w:r>
                      </w:p>
                      <w:p w:rsidR="003042E1" w:rsidRDefault="008A0AA4">
                        <w:pPr>
                          <w:pStyle w:val="TableParagraph"/>
                          <w:tabs>
                            <w:tab w:val="left" w:pos="4379"/>
                            <w:tab w:val="left" w:pos="4562"/>
                          </w:tabs>
                          <w:spacing w:before="15" w:line="264" w:lineRule="auto"/>
                          <w:ind w:left="2731" w:right="1432"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3042E1" w:rsidRDefault="003042E1">
                        <w:pPr>
                          <w:pStyle w:val="TableParagraph"/>
                          <w:rPr>
                            <w:sz w:val="10"/>
                          </w:rPr>
                        </w:pPr>
                      </w:p>
                      <w:p w:rsidR="003042E1" w:rsidRDefault="003042E1">
                        <w:pPr>
                          <w:pStyle w:val="TableParagraph"/>
                          <w:rPr>
                            <w:sz w:val="10"/>
                          </w:rPr>
                        </w:pPr>
                      </w:p>
                      <w:p w:rsidR="003042E1" w:rsidRDefault="003042E1">
                        <w:pPr>
                          <w:pStyle w:val="TableParagraph"/>
                          <w:rPr>
                            <w:sz w:val="10"/>
                          </w:rPr>
                        </w:pPr>
                      </w:p>
                      <w:p w:rsidR="003042E1" w:rsidRDefault="003042E1">
                        <w:pPr>
                          <w:pStyle w:val="TableParagraph"/>
                          <w:spacing w:before="2"/>
                          <w:rPr>
                            <w:sz w:val="14"/>
                          </w:rPr>
                        </w:pPr>
                      </w:p>
                      <w:p w:rsidR="003042E1" w:rsidRDefault="008A0AA4">
                        <w:pPr>
                          <w:pStyle w:val="TableParagraph"/>
                          <w:spacing w:line="41" w:lineRule="exact"/>
                          <w:ind w:right="697"/>
                          <w:jc w:val="right"/>
                          <w:rPr>
                            <w:sz w:val="10"/>
                          </w:rPr>
                        </w:pPr>
                        <w:r>
                          <w:rPr>
                            <w:sz w:val="10"/>
                          </w:rPr>
                          <w:t>OBTENIDO</w:t>
                        </w:r>
                      </w:p>
                    </w:tc>
                    <w:tc>
                      <w:tcPr>
                        <w:tcW w:w="1020" w:type="dxa"/>
                      </w:tcPr>
                      <w:p w:rsidR="003042E1" w:rsidRDefault="008A0AA4">
                        <w:pPr>
                          <w:pStyle w:val="TableParagraph"/>
                          <w:spacing w:before="5"/>
                          <w:ind w:left="290"/>
                          <w:rPr>
                            <w:sz w:val="14"/>
                          </w:rPr>
                        </w:pPr>
                        <w:r>
                          <w:rPr>
                            <w:sz w:val="14"/>
                          </w:rPr>
                          <w:t>130280152</w:t>
                        </w:r>
                      </w:p>
                      <w:p w:rsidR="003042E1" w:rsidRDefault="003042E1">
                        <w:pPr>
                          <w:pStyle w:val="TableParagraph"/>
                          <w:rPr>
                            <w:sz w:val="14"/>
                          </w:rPr>
                        </w:pPr>
                      </w:p>
                      <w:p w:rsidR="003042E1" w:rsidRDefault="003042E1">
                        <w:pPr>
                          <w:pStyle w:val="TableParagraph"/>
                          <w:rPr>
                            <w:sz w:val="14"/>
                          </w:rPr>
                        </w:pPr>
                      </w:p>
                      <w:p w:rsidR="003042E1" w:rsidRDefault="003042E1">
                        <w:pPr>
                          <w:pStyle w:val="TableParagraph"/>
                          <w:rPr>
                            <w:sz w:val="14"/>
                          </w:rPr>
                        </w:pPr>
                      </w:p>
                      <w:p w:rsidR="003042E1" w:rsidRDefault="003042E1">
                        <w:pPr>
                          <w:pStyle w:val="TableParagraph"/>
                          <w:rPr>
                            <w:sz w:val="14"/>
                          </w:rPr>
                        </w:pPr>
                      </w:p>
                      <w:p w:rsidR="003042E1" w:rsidRDefault="003042E1">
                        <w:pPr>
                          <w:pStyle w:val="TableParagraph"/>
                          <w:rPr>
                            <w:sz w:val="14"/>
                          </w:rPr>
                        </w:pPr>
                      </w:p>
                      <w:p w:rsidR="003042E1" w:rsidRDefault="003042E1">
                        <w:pPr>
                          <w:pStyle w:val="TableParagraph"/>
                          <w:rPr>
                            <w:sz w:val="14"/>
                          </w:rPr>
                        </w:pPr>
                      </w:p>
                      <w:p w:rsidR="003042E1" w:rsidRDefault="003042E1">
                        <w:pPr>
                          <w:pStyle w:val="TableParagraph"/>
                          <w:rPr>
                            <w:sz w:val="14"/>
                          </w:rPr>
                        </w:pPr>
                      </w:p>
                      <w:p w:rsidR="003042E1" w:rsidRDefault="003042E1">
                        <w:pPr>
                          <w:pStyle w:val="TableParagraph"/>
                          <w:rPr>
                            <w:sz w:val="14"/>
                          </w:rPr>
                        </w:pPr>
                      </w:p>
                      <w:p w:rsidR="003042E1" w:rsidRDefault="003042E1">
                        <w:pPr>
                          <w:pStyle w:val="TableParagraph"/>
                          <w:rPr>
                            <w:sz w:val="14"/>
                          </w:rPr>
                        </w:pPr>
                      </w:p>
                      <w:p w:rsidR="003042E1" w:rsidRDefault="003042E1">
                        <w:pPr>
                          <w:pStyle w:val="TableParagraph"/>
                          <w:rPr>
                            <w:sz w:val="14"/>
                          </w:rPr>
                        </w:pPr>
                      </w:p>
                      <w:p w:rsidR="003042E1" w:rsidRDefault="003042E1">
                        <w:pPr>
                          <w:pStyle w:val="TableParagraph"/>
                          <w:rPr>
                            <w:sz w:val="14"/>
                          </w:rPr>
                        </w:pPr>
                      </w:p>
                      <w:p w:rsidR="003042E1" w:rsidRDefault="003042E1">
                        <w:pPr>
                          <w:pStyle w:val="TableParagraph"/>
                          <w:rPr>
                            <w:sz w:val="14"/>
                          </w:rPr>
                        </w:pPr>
                      </w:p>
                      <w:p w:rsidR="003042E1" w:rsidRDefault="003042E1">
                        <w:pPr>
                          <w:pStyle w:val="TableParagraph"/>
                          <w:rPr>
                            <w:sz w:val="14"/>
                          </w:rPr>
                        </w:pPr>
                      </w:p>
                      <w:p w:rsidR="003042E1" w:rsidRDefault="003042E1">
                        <w:pPr>
                          <w:pStyle w:val="TableParagraph"/>
                          <w:spacing w:before="8"/>
                          <w:rPr>
                            <w:sz w:val="12"/>
                          </w:rPr>
                        </w:pPr>
                      </w:p>
                      <w:p w:rsidR="003042E1" w:rsidRDefault="008A0AA4">
                        <w:pPr>
                          <w:pStyle w:val="TableParagraph"/>
                          <w:ind w:left="-1"/>
                          <w:rPr>
                            <w:sz w:val="8"/>
                          </w:rPr>
                        </w:pPr>
                        <w:r>
                          <w:rPr>
                            <w:w w:val="110"/>
                            <w:sz w:val="8"/>
                          </w:rPr>
                          <w:t>s tradicional</w:t>
                        </w:r>
                      </w:p>
                      <w:p w:rsidR="003042E1" w:rsidRDefault="003042E1">
                        <w:pPr>
                          <w:pStyle w:val="TableParagraph"/>
                          <w:rPr>
                            <w:sz w:val="10"/>
                          </w:rPr>
                        </w:pPr>
                      </w:p>
                      <w:p w:rsidR="003042E1" w:rsidRDefault="003042E1">
                        <w:pPr>
                          <w:pStyle w:val="TableParagraph"/>
                          <w:rPr>
                            <w:sz w:val="10"/>
                          </w:rPr>
                        </w:pPr>
                      </w:p>
                      <w:p w:rsidR="003042E1" w:rsidRDefault="003042E1">
                        <w:pPr>
                          <w:pStyle w:val="TableParagraph"/>
                          <w:rPr>
                            <w:sz w:val="10"/>
                          </w:rPr>
                        </w:pPr>
                      </w:p>
                      <w:p w:rsidR="003042E1" w:rsidRDefault="003042E1">
                        <w:pPr>
                          <w:pStyle w:val="TableParagraph"/>
                          <w:rPr>
                            <w:sz w:val="10"/>
                          </w:rPr>
                        </w:pPr>
                      </w:p>
                      <w:p w:rsidR="003042E1" w:rsidRDefault="003042E1">
                        <w:pPr>
                          <w:pStyle w:val="TableParagraph"/>
                          <w:rPr>
                            <w:sz w:val="10"/>
                          </w:rPr>
                        </w:pPr>
                      </w:p>
                      <w:p w:rsidR="003042E1" w:rsidRDefault="008A0AA4">
                        <w:pPr>
                          <w:pStyle w:val="TableParagraph"/>
                          <w:spacing w:before="69"/>
                          <w:ind w:left="-8"/>
                          <w:rPr>
                            <w:sz w:val="8"/>
                          </w:rPr>
                        </w:pPr>
                        <w:proofErr w:type="spellStart"/>
                        <w:r>
                          <w:rPr>
                            <w:w w:val="110"/>
                            <w:sz w:val="8"/>
                          </w:rPr>
                          <w:t>cripción</w:t>
                        </w:r>
                        <w:proofErr w:type="spellEnd"/>
                      </w:p>
                      <w:p w:rsidR="003042E1" w:rsidRDefault="003042E1">
                        <w:pPr>
                          <w:pStyle w:val="TableParagraph"/>
                          <w:rPr>
                            <w:sz w:val="10"/>
                          </w:rPr>
                        </w:pPr>
                      </w:p>
                      <w:p w:rsidR="003042E1" w:rsidRDefault="003042E1">
                        <w:pPr>
                          <w:pStyle w:val="TableParagraph"/>
                          <w:rPr>
                            <w:sz w:val="10"/>
                          </w:rPr>
                        </w:pPr>
                      </w:p>
                      <w:p w:rsidR="003042E1" w:rsidRDefault="003042E1">
                        <w:pPr>
                          <w:pStyle w:val="TableParagraph"/>
                          <w:rPr>
                            <w:sz w:val="10"/>
                          </w:rPr>
                        </w:pPr>
                      </w:p>
                      <w:p w:rsidR="003042E1" w:rsidRDefault="003042E1">
                        <w:pPr>
                          <w:pStyle w:val="TableParagraph"/>
                          <w:rPr>
                            <w:sz w:val="10"/>
                          </w:rPr>
                        </w:pPr>
                      </w:p>
                      <w:p w:rsidR="003042E1" w:rsidRDefault="003042E1">
                        <w:pPr>
                          <w:pStyle w:val="TableParagraph"/>
                          <w:rPr>
                            <w:sz w:val="10"/>
                          </w:rPr>
                        </w:pPr>
                      </w:p>
                      <w:p w:rsidR="003042E1" w:rsidRDefault="008A0AA4">
                        <w:pPr>
                          <w:pStyle w:val="TableParagraph"/>
                          <w:spacing w:before="60" w:line="264" w:lineRule="auto"/>
                          <w:ind w:left="168" w:right="-16" w:hanging="152"/>
                          <w:rPr>
                            <w:sz w:val="8"/>
                          </w:rPr>
                        </w:pPr>
                        <w:r>
                          <w:rPr>
                            <w:w w:val="110"/>
                            <w:sz w:val="8"/>
                          </w:rPr>
                          <w:t xml:space="preserve">Costumbres para resolver </w:t>
                        </w:r>
                        <w:proofErr w:type="gramStart"/>
                        <w:r>
                          <w:rPr>
                            <w:w w:val="110"/>
                            <w:sz w:val="8"/>
                          </w:rPr>
                          <w:t>su conflictos</w:t>
                        </w:r>
                        <w:proofErr w:type="gramEnd"/>
                      </w:p>
                      <w:p w:rsidR="003042E1" w:rsidRDefault="003042E1">
                        <w:pPr>
                          <w:pStyle w:val="TableParagraph"/>
                          <w:rPr>
                            <w:sz w:val="10"/>
                          </w:rPr>
                        </w:pPr>
                      </w:p>
                      <w:p w:rsidR="003042E1" w:rsidRDefault="003042E1">
                        <w:pPr>
                          <w:pStyle w:val="TableParagraph"/>
                          <w:rPr>
                            <w:sz w:val="10"/>
                          </w:rPr>
                        </w:pPr>
                      </w:p>
                      <w:p w:rsidR="003042E1" w:rsidRDefault="003042E1">
                        <w:pPr>
                          <w:pStyle w:val="TableParagraph"/>
                          <w:rPr>
                            <w:sz w:val="10"/>
                          </w:rPr>
                        </w:pPr>
                      </w:p>
                      <w:p w:rsidR="003042E1" w:rsidRDefault="003042E1">
                        <w:pPr>
                          <w:pStyle w:val="TableParagraph"/>
                          <w:rPr>
                            <w:sz w:val="10"/>
                          </w:rPr>
                        </w:pPr>
                      </w:p>
                      <w:p w:rsidR="003042E1" w:rsidRDefault="003042E1">
                        <w:pPr>
                          <w:pStyle w:val="TableParagraph"/>
                          <w:spacing w:before="4"/>
                          <w:rPr>
                            <w:sz w:val="13"/>
                          </w:rPr>
                        </w:pPr>
                      </w:p>
                      <w:p w:rsidR="003042E1" w:rsidRDefault="008A0AA4">
                        <w:pPr>
                          <w:pStyle w:val="TableParagraph"/>
                          <w:ind w:left="40"/>
                          <w:rPr>
                            <w:sz w:val="8"/>
                          </w:rPr>
                        </w:pPr>
                        <w:r>
                          <w:rPr>
                            <w:w w:val="110"/>
                            <w:sz w:val="8"/>
                          </w:rPr>
                          <w:t>unitario</w:t>
                        </w:r>
                      </w:p>
                      <w:p w:rsidR="003042E1" w:rsidRDefault="003042E1">
                        <w:pPr>
                          <w:pStyle w:val="TableParagraph"/>
                          <w:rPr>
                            <w:sz w:val="10"/>
                          </w:rPr>
                        </w:pPr>
                      </w:p>
                      <w:p w:rsidR="003042E1" w:rsidRDefault="003042E1">
                        <w:pPr>
                          <w:pStyle w:val="TableParagraph"/>
                          <w:rPr>
                            <w:sz w:val="10"/>
                          </w:rPr>
                        </w:pPr>
                      </w:p>
                      <w:p w:rsidR="003042E1" w:rsidRDefault="003042E1">
                        <w:pPr>
                          <w:pStyle w:val="TableParagraph"/>
                          <w:rPr>
                            <w:sz w:val="10"/>
                          </w:rPr>
                        </w:pPr>
                      </w:p>
                      <w:p w:rsidR="003042E1" w:rsidRDefault="003042E1">
                        <w:pPr>
                          <w:pStyle w:val="TableParagraph"/>
                          <w:rPr>
                            <w:sz w:val="10"/>
                          </w:rPr>
                        </w:pPr>
                      </w:p>
                      <w:p w:rsidR="003042E1" w:rsidRDefault="003042E1">
                        <w:pPr>
                          <w:pStyle w:val="TableParagraph"/>
                          <w:rPr>
                            <w:sz w:val="10"/>
                          </w:rPr>
                        </w:pPr>
                      </w:p>
                      <w:p w:rsidR="003042E1" w:rsidRDefault="003042E1">
                        <w:pPr>
                          <w:pStyle w:val="TableParagraph"/>
                          <w:rPr>
                            <w:sz w:val="10"/>
                          </w:rPr>
                        </w:pPr>
                      </w:p>
                      <w:p w:rsidR="003042E1" w:rsidRDefault="003042E1">
                        <w:pPr>
                          <w:pStyle w:val="TableParagraph"/>
                          <w:rPr>
                            <w:sz w:val="10"/>
                          </w:rPr>
                        </w:pPr>
                      </w:p>
                      <w:p w:rsidR="003042E1" w:rsidRDefault="003042E1">
                        <w:pPr>
                          <w:pStyle w:val="TableParagraph"/>
                          <w:rPr>
                            <w:sz w:val="10"/>
                          </w:rPr>
                        </w:pPr>
                      </w:p>
                      <w:p w:rsidR="003042E1" w:rsidRDefault="003042E1">
                        <w:pPr>
                          <w:pStyle w:val="TableParagraph"/>
                          <w:rPr>
                            <w:sz w:val="10"/>
                          </w:rPr>
                        </w:pPr>
                      </w:p>
                      <w:p w:rsidR="003042E1" w:rsidRDefault="003042E1">
                        <w:pPr>
                          <w:pStyle w:val="TableParagraph"/>
                          <w:rPr>
                            <w:sz w:val="10"/>
                          </w:rPr>
                        </w:pPr>
                      </w:p>
                      <w:p w:rsidR="003042E1" w:rsidRDefault="003042E1">
                        <w:pPr>
                          <w:pStyle w:val="TableParagraph"/>
                          <w:rPr>
                            <w:sz w:val="10"/>
                          </w:rPr>
                        </w:pPr>
                      </w:p>
                      <w:p w:rsidR="003042E1" w:rsidRDefault="003042E1">
                        <w:pPr>
                          <w:pStyle w:val="TableParagraph"/>
                          <w:rPr>
                            <w:sz w:val="10"/>
                          </w:rPr>
                        </w:pPr>
                      </w:p>
                      <w:p w:rsidR="003042E1" w:rsidRDefault="003042E1">
                        <w:pPr>
                          <w:pStyle w:val="TableParagraph"/>
                          <w:rPr>
                            <w:sz w:val="10"/>
                          </w:rPr>
                        </w:pPr>
                      </w:p>
                      <w:p w:rsidR="003042E1" w:rsidRDefault="003042E1">
                        <w:pPr>
                          <w:pStyle w:val="TableParagraph"/>
                          <w:rPr>
                            <w:sz w:val="10"/>
                          </w:rPr>
                        </w:pPr>
                      </w:p>
                      <w:p w:rsidR="003042E1" w:rsidRDefault="003042E1">
                        <w:pPr>
                          <w:pStyle w:val="TableParagraph"/>
                          <w:rPr>
                            <w:sz w:val="10"/>
                          </w:rPr>
                        </w:pPr>
                      </w:p>
                      <w:p w:rsidR="003042E1" w:rsidRDefault="003042E1">
                        <w:pPr>
                          <w:pStyle w:val="TableParagraph"/>
                          <w:rPr>
                            <w:sz w:val="10"/>
                          </w:rPr>
                        </w:pPr>
                      </w:p>
                      <w:p w:rsidR="003042E1" w:rsidRDefault="003042E1">
                        <w:pPr>
                          <w:pStyle w:val="TableParagraph"/>
                          <w:rPr>
                            <w:sz w:val="10"/>
                          </w:rPr>
                        </w:pPr>
                      </w:p>
                      <w:p w:rsidR="003042E1" w:rsidRDefault="003042E1">
                        <w:pPr>
                          <w:pStyle w:val="TableParagraph"/>
                          <w:rPr>
                            <w:sz w:val="10"/>
                          </w:rPr>
                        </w:pPr>
                      </w:p>
                      <w:p w:rsidR="003042E1" w:rsidRDefault="003042E1">
                        <w:pPr>
                          <w:pStyle w:val="TableParagraph"/>
                          <w:rPr>
                            <w:sz w:val="10"/>
                          </w:rPr>
                        </w:pPr>
                      </w:p>
                      <w:p w:rsidR="003042E1" w:rsidRDefault="003042E1">
                        <w:pPr>
                          <w:pStyle w:val="TableParagraph"/>
                          <w:rPr>
                            <w:sz w:val="10"/>
                          </w:rPr>
                        </w:pPr>
                      </w:p>
                      <w:p w:rsidR="003042E1" w:rsidRDefault="003042E1">
                        <w:pPr>
                          <w:pStyle w:val="TableParagraph"/>
                          <w:spacing w:before="8"/>
                          <w:rPr>
                            <w:sz w:val="12"/>
                          </w:rPr>
                        </w:pPr>
                      </w:p>
                      <w:p w:rsidR="003042E1" w:rsidRDefault="008A0AA4">
                        <w:pPr>
                          <w:pStyle w:val="TableParagraph"/>
                          <w:spacing w:before="1" w:line="41" w:lineRule="exact"/>
                          <w:ind w:left="35"/>
                          <w:rPr>
                            <w:sz w:val="10"/>
                          </w:rPr>
                        </w:pPr>
                        <w:r>
                          <w:rPr>
                            <w:sz w:val="10"/>
                          </w:rPr>
                          <w:t>REQUERIDO</w:t>
                        </w:r>
                      </w:p>
                    </w:tc>
                  </w:tr>
                  <w:tr w:rsidR="003042E1">
                    <w:trPr>
                      <w:trHeight w:val="1947"/>
                    </w:trPr>
                    <w:tc>
                      <w:tcPr>
                        <w:tcW w:w="7215" w:type="dxa"/>
                      </w:tcPr>
                      <w:p w:rsidR="003042E1" w:rsidRDefault="003042E1">
                        <w:pPr>
                          <w:pStyle w:val="TableParagraph"/>
                          <w:rPr>
                            <w:sz w:val="14"/>
                          </w:rPr>
                        </w:pPr>
                      </w:p>
                      <w:p w:rsidR="003042E1" w:rsidRDefault="003042E1">
                        <w:pPr>
                          <w:pStyle w:val="TableParagraph"/>
                          <w:rPr>
                            <w:sz w:val="14"/>
                          </w:rPr>
                        </w:pPr>
                      </w:p>
                      <w:p w:rsidR="003042E1" w:rsidRDefault="003042E1">
                        <w:pPr>
                          <w:pStyle w:val="TableParagraph"/>
                          <w:rPr>
                            <w:sz w:val="14"/>
                          </w:rPr>
                        </w:pPr>
                      </w:p>
                      <w:p w:rsidR="003042E1" w:rsidRDefault="003042E1">
                        <w:pPr>
                          <w:pStyle w:val="TableParagraph"/>
                          <w:rPr>
                            <w:sz w:val="14"/>
                          </w:rPr>
                        </w:pPr>
                      </w:p>
                      <w:p w:rsidR="003042E1" w:rsidRDefault="003042E1">
                        <w:pPr>
                          <w:pStyle w:val="TableParagraph"/>
                          <w:rPr>
                            <w:sz w:val="14"/>
                          </w:rPr>
                        </w:pPr>
                      </w:p>
                      <w:p w:rsidR="003042E1" w:rsidRDefault="003042E1">
                        <w:pPr>
                          <w:pStyle w:val="TableParagraph"/>
                          <w:rPr>
                            <w:sz w:val="14"/>
                          </w:rPr>
                        </w:pPr>
                      </w:p>
                      <w:p w:rsidR="003042E1" w:rsidRDefault="003042E1">
                        <w:pPr>
                          <w:pStyle w:val="TableParagraph"/>
                          <w:rPr>
                            <w:sz w:val="14"/>
                          </w:rPr>
                        </w:pPr>
                      </w:p>
                      <w:p w:rsidR="003042E1" w:rsidRDefault="003042E1">
                        <w:pPr>
                          <w:pStyle w:val="TableParagraph"/>
                          <w:rPr>
                            <w:sz w:val="14"/>
                          </w:rPr>
                        </w:pPr>
                      </w:p>
                      <w:p w:rsidR="003042E1" w:rsidRDefault="003042E1">
                        <w:pPr>
                          <w:pStyle w:val="TableParagraph"/>
                          <w:rPr>
                            <w:sz w:val="14"/>
                          </w:rPr>
                        </w:pPr>
                      </w:p>
                      <w:p w:rsidR="003042E1" w:rsidRDefault="003042E1">
                        <w:pPr>
                          <w:pStyle w:val="TableParagraph"/>
                          <w:rPr>
                            <w:sz w:val="14"/>
                          </w:rPr>
                        </w:pPr>
                      </w:p>
                      <w:p w:rsidR="003042E1" w:rsidRDefault="003042E1">
                        <w:pPr>
                          <w:pStyle w:val="TableParagraph"/>
                          <w:spacing w:before="7"/>
                          <w:rPr>
                            <w:sz w:val="15"/>
                          </w:rPr>
                        </w:pPr>
                      </w:p>
                      <w:p w:rsidR="003042E1" w:rsidRDefault="008A0AA4">
                        <w:pPr>
                          <w:pStyle w:val="TableParagraph"/>
                          <w:ind w:left="104"/>
                          <w:rPr>
                            <w:sz w:val="12"/>
                          </w:rPr>
                        </w:pPr>
                        <w:r>
                          <w:rPr>
                            <w:w w:val="105"/>
                            <w:sz w:val="12"/>
                          </w:rPr>
                          <w:t>*% de PHLI Nacional (INEGI, 2010)</w:t>
                        </w:r>
                      </w:p>
                    </w:tc>
                    <w:tc>
                      <w:tcPr>
                        <w:tcW w:w="1020" w:type="dxa"/>
                      </w:tcPr>
                      <w:p w:rsidR="003042E1" w:rsidRDefault="003042E1">
                        <w:pPr>
                          <w:pStyle w:val="TableParagraph"/>
                          <w:rPr>
                            <w:sz w:val="10"/>
                          </w:rPr>
                        </w:pPr>
                      </w:p>
                    </w:tc>
                  </w:tr>
                  <w:tr w:rsidR="003042E1">
                    <w:trPr>
                      <w:trHeight w:val="159"/>
                    </w:trPr>
                    <w:tc>
                      <w:tcPr>
                        <w:tcW w:w="8235" w:type="dxa"/>
                        <w:gridSpan w:val="2"/>
                      </w:tcPr>
                      <w:p w:rsidR="003042E1" w:rsidRDefault="008A0AA4">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3042E1" w:rsidRDefault="003042E1">
                  <w:pPr>
                    <w:pStyle w:val="Textoindependiente"/>
                  </w:pPr>
                </w:p>
              </w:txbxContent>
            </v:textbox>
            <w10:wrap anchorx="page"/>
          </v:shape>
        </w:pict>
      </w:r>
      <w:r>
        <w:rPr>
          <w:w w:val="109"/>
          <w:sz w:val="8"/>
        </w:rPr>
        <w:t>s</w:t>
      </w: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3042E1">
      <w:pPr>
        <w:pStyle w:val="Textoindependiente"/>
        <w:rPr>
          <w:sz w:val="20"/>
        </w:rPr>
      </w:pPr>
    </w:p>
    <w:p w:rsidR="003042E1" w:rsidRDefault="008A0AA4">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3042E1">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3042E1"/>
    <w:rsid w:val="003042E1"/>
    <w:rsid w:val="008A0A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03F5D5A3"/>
  <w15:docId w15:val="{6A345F98-57D0-4624-91DB-06AADEB9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975</Words>
  <Characters>5364</Characters>
  <Application>Microsoft Office Word</Application>
  <DocSecurity>0</DocSecurity>
  <Lines>44</Lines>
  <Paragraphs>12</Paragraphs>
  <ScaleCrop>false</ScaleCrop>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2019-05-28T17:08:00Z</dcterms:created>
  <dcterms:modified xsi:type="dcterms:W3CDTF">2019-05-29T01:43:00Z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2013-10-04T00:00:00Z</vt:filetime>
  </property>
  <property fmtid="{D5CDD505-2E9C-101B-9397-08002B2CF9AE}" pid="3" name="Creator">
    <vt:lpwstr>Adobe InDesign CC (Windows)</vt:lpwstr>
  </property>
  <property fmtid="{D5CDD505-2E9C-101B-9397-08002B2CF9AE}" pid="4" name="LastSaved">
    <vt:filetime>2019-05-28T00:00:00Z</vt:filetime>
  </property>
</Properties>
</file>