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BE" w:rsidRDefault="00A74D22">
      <w:pPr>
        <w:pStyle w:val="Textoindependiente"/>
        <w:rPr>
          <w:sz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150.8pt;margin-top:339.95pt;width:309.9pt;height:111.6pt;rotation:315;z-index:2516592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  <w:r>
        <w:rPr>
          <w:noProof/>
          <w:sz w:val="20"/>
          <w:lang w:val="es-MX" w:eastAsia="es-MX" w:bidi="ar-SA"/>
        </w:rPr>
        <w:drawing>
          <wp:inline distT="0" distB="0" distL="0" distR="0" wp14:anchorId="034FC1B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spacing w:before="1"/>
        <w:rPr>
          <w:sz w:val="28"/>
        </w:rPr>
      </w:pPr>
    </w:p>
    <w:p w:rsidR="000354BE" w:rsidRDefault="00A74D22">
      <w:pPr>
        <w:spacing w:before="82" w:line="490" w:lineRule="exact"/>
        <w:ind w:left="3717" w:right="5014"/>
        <w:jc w:val="center"/>
        <w:rPr>
          <w:b/>
          <w:sz w:val="44"/>
        </w:rPr>
      </w:pPr>
      <w:r>
        <w:rPr>
          <w:b/>
          <w:color w:val="231F20"/>
          <w:sz w:val="44"/>
        </w:rPr>
        <w:t>El Ojite</w:t>
      </w:r>
    </w:p>
    <w:p w:rsidR="000354BE" w:rsidRDefault="00A74D22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99484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4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HGOHUJ053</w:t>
      </w: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spacing w:before="10"/>
        <w:rPr>
          <w:sz w:val="18"/>
        </w:rPr>
      </w:pPr>
    </w:p>
    <w:p w:rsidR="000354BE" w:rsidRDefault="00A74D22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El Ojite: 130280225</w:t>
      </w:r>
    </w:p>
    <w:p w:rsidR="000354BE" w:rsidRDefault="000354BE">
      <w:pPr>
        <w:jc w:val="right"/>
        <w:rPr>
          <w:sz w:val="24"/>
        </w:rPr>
        <w:sectPr w:rsidR="000354B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A74D22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354BE" w:rsidRDefault="000354BE">
      <w:pPr>
        <w:pStyle w:val="Textoindependiente"/>
        <w:rPr>
          <w:b/>
          <w:sz w:val="37"/>
        </w:rPr>
      </w:pPr>
    </w:p>
    <w:p w:rsidR="000354BE" w:rsidRDefault="00A74D22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Ojite</w:t>
      </w:r>
      <w:r>
        <w:t>, del Municipio de Huejutla de Reyes,</w:t>
      </w:r>
      <w:r>
        <w:t xml:space="preserve"> con clave INEGI </w:t>
      </w:r>
      <w:r>
        <w:rPr>
          <w:b/>
        </w:rPr>
        <w:t>130280225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HGOHUJ053</w:t>
      </w:r>
      <w:r>
        <w:t>.</w:t>
      </w:r>
    </w:p>
    <w:p w:rsidR="000354BE" w:rsidRDefault="000354BE">
      <w:pPr>
        <w:pStyle w:val="Textoindependiente"/>
        <w:spacing w:before="2"/>
        <w:rPr>
          <w:sz w:val="24"/>
        </w:rPr>
      </w:pPr>
    </w:p>
    <w:p w:rsidR="000354BE" w:rsidRDefault="00A74D22">
      <w:pPr>
        <w:pStyle w:val="Textoindependiente"/>
        <w:ind w:left="401" w:right="1698"/>
        <w:jc w:val="both"/>
      </w:pPr>
      <w:r>
        <w:rPr>
          <w:b/>
        </w:rPr>
        <w:t xml:space="preserve">El Ojite </w:t>
      </w:r>
      <w:r>
        <w:t>mantiene una intensa vida social artic</w:t>
      </w:r>
      <w:r>
        <w:t>ulada por sus autoridades que son elegidas por un periodo de un año en Asambleas Generales, a las cuales son convocados los hombres. Su máxima autoridad es el Delegado quien funge al mismo tiempo como Juez Auxiliar.</w:t>
      </w:r>
    </w:p>
    <w:p w:rsidR="000354BE" w:rsidRDefault="000354BE">
      <w:pPr>
        <w:pStyle w:val="Textoindependiente"/>
        <w:spacing w:before="11"/>
        <w:rPr>
          <w:sz w:val="21"/>
        </w:rPr>
      </w:pPr>
    </w:p>
    <w:p w:rsidR="000354BE" w:rsidRDefault="00A74D22">
      <w:pPr>
        <w:pStyle w:val="Textoindependiente"/>
        <w:ind w:left="401" w:right="1698"/>
        <w:jc w:val="both"/>
      </w:pPr>
      <w:r>
        <w:t xml:space="preserve">La comunidad tiene un 80 por ciento de </w:t>
      </w:r>
      <w:r>
        <w:t>Hablantes de Lengua Indígena, con el náhuatl como la primera lengua, se advierte que es utilizado sólo por las personas mayores; ya que los jóvenes y niños están abandonando su uso porque sus padres consideran que es mejor que aprendan el castellano pues l</w:t>
      </w:r>
      <w:r>
        <w:t>es abrirá más oportunidades de desarrollo.</w:t>
      </w:r>
    </w:p>
    <w:p w:rsidR="000354BE" w:rsidRDefault="000354BE">
      <w:pPr>
        <w:pStyle w:val="Textoindependiente"/>
        <w:spacing w:before="11"/>
        <w:rPr>
          <w:sz w:val="21"/>
        </w:rPr>
      </w:pPr>
    </w:p>
    <w:p w:rsidR="000354BE" w:rsidRDefault="00A74D22">
      <w:pPr>
        <w:pStyle w:val="Textoindependiente"/>
        <w:ind w:left="401" w:right="1698"/>
        <w:jc w:val="both"/>
      </w:pPr>
      <w:r>
        <w:t>Sobre las prácticas culturales, se observa que las Fiestas Tradicionales conservan su carácter unificador, destaca la Fiesta Patronal y el Día de Muertos, pero el Carnaval va perdiendo importancia. También se con</w:t>
      </w:r>
      <w:r>
        <w:t>stató que otras ceremonias y ritos agrícolas se están dejando porque la agricultura ha tenido resultados poco satisfactorios en recientes años.</w:t>
      </w:r>
    </w:p>
    <w:p w:rsidR="000354BE" w:rsidRDefault="000354BE">
      <w:pPr>
        <w:pStyle w:val="Textoindependiente"/>
      </w:pPr>
    </w:p>
    <w:p w:rsidR="000354BE" w:rsidRDefault="00A74D22">
      <w:pPr>
        <w:pStyle w:val="Textoindependiente"/>
        <w:ind w:left="401" w:right="1695"/>
        <w:jc w:val="both"/>
      </w:pPr>
      <w:r>
        <w:t xml:space="preserve">En cuanto a la impartición de justicia, se da principalmente al interior de la comunidad ya que la mayoría de faltas son solucionadas por el Delegado y su Comitiva, sin embargo, cuando la gravedad de la falta lo requiere son transferidas a las autoridades </w:t>
      </w:r>
      <w:r>
        <w:t>municipales correspondientes.</w:t>
      </w:r>
    </w:p>
    <w:p w:rsidR="000354BE" w:rsidRDefault="000354BE">
      <w:pPr>
        <w:pStyle w:val="Textoindependiente"/>
        <w:spacing w:before="11"/>
        <w:rPr>
          <w:sz w:val="21"/>
        </w:rPr>
      </w:pPr>
    </w:p>
    <w:p w:rsidR="000354BE" w:rsidRDefault="00A74D22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se detectó que es muy frecuente el uso de hierbas y tés como remedios a muchas enfermedades.</w:t>
      </w:r>
    </w:p>
    <w:p w:rsidR="000354BE" w:rsidRDefault="000354BE">
      <w:pPr>
        <w:jc w:val="both"/>
        <w:sectPr w:rsidR="000354BE">
          <w:pgSz w:w="12240" w:h="15840"/>
          <w:pgMar w:top="1060" w:right="0" w:bottom="280" w:left="1300" w:header="720" w:footer="720" w:gutter="0"/>
          <w:cols w:space="720"/>
        </w:sect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354BE">
        <w:trPr>
          <w:trHeight w:val="759"/>
        </w:trPr>
        <w:tc>
          <w:tcPr>
            <w:tcW w:w="7544" w:type="dxa"/>
            <w:gridSpan w:val="3"/>
          </w:tcPr>
          <w:p w:rsidR="000354BE" w:rsidRDefault="00A74D22">
            <w:pPr>
              <w:pStyle w:val="TableParagraph"/>
              <w:spacing w:line="193" w:lineRule="exact"/>
              <w:ind w:left="2741" w:right="268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El Ojite, Huejutla de Reyes</w:t>
            </w:r>
          </w:p>
        </w:tc>
      </w:tr>
      <w:tr w:rsidR="000354BE">
        <w:trPr>
          <w:trHeight w:val="741"/>
        </w:trPr>
        <w:tc>
          <w:tcPr>
            <w:tcW w:w="4640" w:type="dxa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354BE" w:rsidRDefault="000354BE">
            <w:pPr>
              <w:pStyle w:val="TableParagraph"/>
              <w:rPr>
                <w:sz w:val="16"/>
              </w:rPr>
            </w:pPr>
          </w:p>
          <w:p w:rsidR="000354BE" w:rsidRDefault="000354BE">
            <w:pPr>
              <w:pStyle w:val="TableParagraph"/>
              <w:rPr>
                <w:sz w:val="16"/>
              </w:rPr>
            </w:pPr>
          </w:p>
          <w:p w:rsidR="000354BE" w:rsidRDefault="000354BE">
            <w:pPr>
              <w:pStyle w:val="TableParagraph"/>
              <w:spacing w:before="8"/>
              <w:rPr>
                <w:sz w:val="16"/>
              </w:rPr>
            </w:pPr>
          </w:p>
          <w:p w:rsidR="000354BE" w:rsidRDefault="00A74D22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354BE">
        <w:trPr>
          <w:trHeight w:val="189"/>
        </w:trPr>
        <w:tc>
          <w:tcPr>
            <w:tcW w:w="4640" w:type="dxa"/>
          </w:tcPr>
          <w:p w:rsidR="000354BE" w:rsidRDefault="000354BE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0354BE" w:rsidRDefault="00A74D22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354BE" w:rsidRDefault="00A74D22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HGOHUJ053</w:t>
            </w:r>
          </w:p>
        </w:tc>
      </w:tr>
      <w:tr w:rsidR="000354BE">
        <w:trPr>
          <w:trHeight w:val="369"/>
        </w:trPr>
        <w:tc>
          <w:tcPr>
            <w:tcW w:w="4640" w:type="dxa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354BE" w:rsidRDefault="00A74D22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354BE" w:rsidRDefault="00A74D22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130280225</w:t>
            </w:r>
          </w:p>
        </w:tc>
      </w:tr>
      <w:tr w:rsidR="000354BE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354BE" w:rsidRDefault="00A74D22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354BE" w:rsidRDefault="00A74D22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354BE" w:rsidRDefault="00A74D22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354BE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354BE" w:rsidRDefault="00A74D22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354BE" w:rsidRDefault="00A74D22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354BE">
        <w:trPr>
          <w:trHeight w:val="185"/>
        </w:trPr>
        <w:tc>
          <w:tcPr>
            <w:tcW w:w="4640" w:type="dxa"/>
            <w:shd w:val="clear" w:color="auto" w:fill="92D050"/>
          </w:tcPr>
          <w:p w:rsidR="000354BE" w:rsidRDefault="00A74D22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354BE" w:rsidRDefault="00A74D2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354BE" w:rsidRDefault="00A74D22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80.3%</w:t>
            </w:r>
          </w:p>
        </w:tc>
      </w:tr>
      <w:tr w:rsidR="000354BE">
        <w:trPr>
          <w:trHeight w:val="184"/>
        </w:trPr>
        <w:tc>
          <w:tcPr>
            <w:tcW w:w="4640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89.0%</w:t>
            </w:r>
          </w:p>
        </w:tc>
      </w:tr>
      <w:tr w:rsidR="000354BE">
        <w:trPr>
          <w:trHeight w:val="184"/>
        </w:trPr>
        <w:tc>
          <w:tcPr>
            <w:tcW w:w="4640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0354BE">
        <w:trPr>
          <w:trHeight w:val="184"/>
        </w:trPr>
        <w:tc>
          <w:tcPr>
            <w:tcW w:w="4640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54BE">
        <w:trPr>
          <w:trHeight w:val="184"/>
        </w:trPr>
        <w:tc>
          <w:tcPr>
            <w:tcW w:w="4640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54BE">
        <w:trPr>
          <w:trHeight w:val="185"/>
        </w:trPr>
        <w:tc>
          <w:tcPr>
            <w:tcW w:w="4640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54BE">
        <w:trPr>
          <w:trHeight w:val="185"/>
        </w:trPr>
        <w:tc>
          <w:tcPr>
            <w:tcW w:w="4640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0354BE">
        <w:trPr>
          <w:trHeight w:val="184"/>
        </w:trPr>
        <w:tc>
          <w:tcPr>
            <w:tcW w:w="4640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54BE">
        <w:trPr>
          <w:trHeight w:val="184"/>
        </w:trPr>
        <w:tc>
          <w:tcPr>
            <w:tcW w:w="4640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54BE">
        <w:trPr>
          <w:trHeight w:val="184"/>
        </w:trPr>
        <w:tc>
          <w:tcPr>
            <w:tcW w:w="4640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354BE">
        <w:trPr>
          <w:trHeight w:val="184"/>
        </w:trPr>
        <w:tc>
          <w:tcPr>
            <w:tcW w:w="4640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354BE">
        <w:trPr>
          <w:trHeight w:val="184"/>
        </w:trPr>
        <w:tc>
          <w:tcPr>
            <w:tcW w:w="4640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354BE">
        <w:trPr>
          <w:trHeight w:val="184"/>
        </w:trPr>
        <w:tc>
          <w:tcPr>
            <w:tcW w:w="4640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354BE">
        <w:trPr>
          <w:trHeight w:val="185"/>
        </w:trPr>
        <w:tc>
          <w:tcPr>
            <w:tcW w:w="4640" w:type="dxa"/>
            <w:shd w:val="clear" w:color="auto" w:fill="FFFF00"/>
          </w:tcPr>
          <w:p w:rsidR="000354BE" w:rsidRDefault="00A74D2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354BE" w:rsidRDefault="00A74D2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354BE" w:rsidRDefault="00A74D2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354BE">
        <w:trPr>
          <w:trHeight w:val="184"/>
        </w:trPr>
        <w:tc>
          <w:tcPr>
            <w:tcW w:w="4640" w:type="dxa"/>
            <w:shd w:val="clear" w:color="auto" w:fill="FFFF00"/>
          </w:tcPr>
          <w:p w:rsidR="000354BE" w:rsidRDefault="00A74D2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54BE">
        <w:trPr>
          <w:trHeight w:val="184"/>
        </w:trPr>
        <w:tc>
          <w:tcPr>
            <w:tcW w:w="4640" w:type="dxa"/>
            <w:shd w:val="clear" w:color="auto" w:fill="FFFF00"/>
          </w:tcPr>
          <w:p w:rsidR="000354BE" w:rsidRDefault="00A74D2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354BE">
        <w:trPr>
          <w:trHeight w:val="184"/>
        </w:trPr>
        <w:tc>
          <w:tcPr>
            <w:tcW w:w="4640" w:type="dxa"/>
            <w:shd w:val="clear" w:color="auto" w:fill="FFFF00"/>
          </w:tcPr>
          <w:p w:rsidR="000354BE" w:rsidRDefault="00A74D2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354BE">
        <w:trPr>
          <w:trHeight w:val="185"/>
        </w:trPr>
        <w:tc>
          <w:tcPr>
            <w:tcW w:w="4640" w:type="dxa"/>
            <w:shd w:val="clear" w:color="auto" w:fill="F9BE8F"/>
          </w:tcPr>
          <w:p w:rsidR="000354BE" w:rsidRDefault="00A74D2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354BE" w:rsidRDefault="00A74D2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354BE" w:rsidRDefault="00A74D2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54BE">
        <w:trPr>
          <w:trHeight w:val="184"/>
        </w:trPr>
        <w:tc>
          <w:tcPr>
            <w:tcW w:w="4640" w:type="dxa"/>
            <w:shd w:val="clear" w:color="auto" w:fill="F9BE8F"/>
          </w:tcPr>
          <w:p w:rsidR="000354BE" w:rsidRDefault="00A74D2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354BE">
        <w:trPr>
          <w:trHeight w:val="184"/>
        </w:trPr>
        <w:tc>
          <w:tcPr>
            <w:tcW w:w="4640" w:type="dxa"/>
            <w:shd w:val="clear" w:color="auto" w:fill="F9BE8F"/>
          </w:tcPr>
          <w:p w:rsidR="000354BE" w:rsidRDefault="00A74D2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60.5%</w:t>
            </w:r>
          </w:p>
        </w:tc>
      </w:tr>
      <w:tr w:rsidR="000354BE">
        <w:trPr>
          <w:trHeight w:val="184"/>
        </w:trPr>
        <w:tc>
          <w:tcPr>
            <w:tcW w:w="4640" w:type="dxa"/>
            <w:shd w:val="clear" w:color="auto" w:fill="F9BE8F"/>
          </w:tcPr>
          <w:p w:rsidR="000354BE" w:rsidRDefault="00A74D2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354BE" w:rsidRDefault="00A74D2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354BE" w:rsidRDefault="00A74D2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354BE">
        <w:trPr>
          <w:trHeight w:val="187"/>
        </w:trPr>
        <w:tc>
          <w:tcPr>
            <w:tcW w:w="4640" w:type="dxa"/>
            <w:shd w:val="clear" w:color="auto" w:fill="DCE6F0"/>
          </w:tcPr>
          <w:p w:rsidR="000354BE" w:rsidRDefault="00A74D22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354BE" w:rsidRDefault="00A74D22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354BE" w:rsidRDefault="00A74D22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354BE">
        <w:trPr>
          <w:trHeight w:val="3141"/>
        </w:trPr>
        <w:tc>
          <w:tcPr>
            <w:tcW w:w="4640" w:type="dxa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A74D22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</w:tc>
      </w:tr>
      <w:tr w:rsidR="000354BE">
        <w:trPr>
          <w:trHeight w:val="185"/>
        </w:trPr>
        <w:tc>
          <w:tcPr>
            <w:tcW w:w="7544" w:type="dxa"/>
            <w:gridSpan w:val="3"/>
          </w:tcPr>
          <w:p w:rsidR="000354BE" w:rsidRDefault="00A74D22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354BE">
        <w:trPr>
          <w:trHeight w:val="164"/>
        </w:trPr>
        <w:tc>
          <w:tcPr>
            <w:tcW w:w="4640" w:type="dxa"/>
          </w:tcPr>
          <w:p w:rsidR="000354BE" w:rsidRDefault="00A74D22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354BE" w:rsidRDefault="000354BE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0354BE" w:rsidRDefault="000354BE">
            <w:pPr>
              <w:pStyle w:val="TableParagraph"/>
              <w:rPr>
                <w:sz w:val="10"/>
              </w:rPr>
            </w:pPr>
          </w:p>
        </w:tc>
      </w:tr>
    </w:tbl>
    <w:p w:rsidR="000354BE" w:rsidRDefault="000354BE">
      <w:pPr>
        <w:rPr>
          <w:sz w:val="10"/>
        </w:rPr>
        <w:sectPr w:rsidR="000354BE">
          <w:pgSz w:w="11910" w:h="16840"/>
          <w:pgMar w:top="1600" w:right="0" w:bottom="280" w:left="1680" w:header="720" w:footer="720" w:gutter="0"/>
          <w:cols w:space="720"/>
        </w:sectPr>
      </w:pPr>
    </w:p>
    <w:p w:rsidR="000354BE" w:rsidRDefault="00A74D22">
      <w:pPr>
        <w:pStyle w:val="Textoindependiente"/>
        <w:rPr>
          <w:sz w:val="20"/>
        </w:rPr>
      </w:pPr>
      <w:r>
        <w:lastRenderedPageBreak/>
        <w:pict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354BE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354BE" w:rsidRDefault="000354B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354BE" w:rsidRDefault="00A74D22">
            <w:pPr>
              <w:pStyle w:val="TableParagraph"/>
              <w:spacing w:line="193" w:lineRule="exact"/>
              <w:ind w:left="5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El Ojite,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354BE" w:rsidRDefault="000354BE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354BE" w:rsidRDefault="000354BE">
            <w:pPr>
              <w:pStyle w:val="TableParagraph"/>
              <w:rPr>
                <w:sz w:val="12"/>
              </w:rPr>
            </w:pPr>
          </w:p>
        </w:tc>
      </w:tr>
      <w:tr w:rsidR="000354BE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354BE" w:rsidRDefault="000354B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354BE" w:rsidRDefault="000354B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354BE" w:rsidRDefault="00A74D22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354BE" w:rsidRDefault="00A74D22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HGOHUJ053</w:t>
            </w:r>
          </w:p>
        </w:tc>
      </w:tr>
      <w:tr w:rsidR="000354BE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354BE" w:rsidRDefault="000354BE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354BE" w:rsidRDefault="000354BE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354BE" w:rsidRDefault="00A74D22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354BE" w:rsidRDefault="00A74D22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130280225</w:t>
            </w:r>
          </w:p>
        </w:tc>
      </w:tr>
      <w:tr w:rsidR="000354BE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354BE" w:rsidRDefault="000354BE">
            <w:pPr>
              <w:pStyle w:val="TableParagraph"/>
              <w:spacing w:before="9"/>
              <w:rPr>
                <w:sz w:val="10"/>
              </w:rPr>
            </w:pPr>
          </w:p>
          <w:p w:rsidR="000354BE" w:rsidRDefault="00A74D22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354BE" w:rsidRDefault="000354BE">
            <w:pPr>
              <w:pStyle w:val="TableParagraph"/>
              <w:spacing w:before="9"/>
              <w:rPr>
                <w:sz w:val="10"/>
              </w:rPr>
            </w:pPr>
          </w:p>
          <w:p w:rsidR="000354BE" w:rsidRDefault="00A74D22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354BE" w:rsidRDefault="00A74D22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354BE" w:rsidRDefault="000354BE">
            <w:pPr>
              <w:pStyle w:val="TableParagraph"/>
              <w:spacing w:before="9"/>
              <w:rPr>
                <w:sz w:val="10"/>
              </w:rPr>
            </w:pPr>
          </w:p>
          <w:p w:rsidR="000354BE" w:rsidRDefault="00A74D22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0354BE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354BE" w:rsidRDefault="00A74D22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354BE" w:rsidRDefault="00A74D22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354BE" w:rsidRDefault="00A74D22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80%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354BE" w:rsidRDefault="00A74D22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80.3%</w:t>
            </w:r>
          </w:p>
        </w:tc>
      </w:tr>
      <w:tr w:rsidR="000354B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spacing w:before="11"/>
              <w:rPr>
                <w:sz w:val="20"/>
              </w:rPr>
            </w:pPr>
          </w:p>
          <w:p w:rsidR="000354BE" w:rsidRDefault="00A74D22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A74D22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89.0%</w:t>
            </w: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14%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A74D2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spacing w:before="2"/>
              <w:rPr>
                <w:sz w:val="11"/>
              </w:rPr>
            </w:pPr>
          </w:p>
          <w:p w:rsidR="000354BE" w:rsidRDefault="00A74D2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0354B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354BE" w:rsidRDefault="00A74D2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54B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A74D2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spacing w:before="2"/>
              <w:rPr>
                <w:sz w:val="11"/>
              </w:rPr>
            </w:pPr>
          </w:p>
          <w:p w:rsidR="000354BE" w:rsidRDefault="00A74D2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354BE" w:rsidRDefault="00A74D2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54B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354BE" w:rsidRDefault="00A74D22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354BE" w:rsidRDefault="000354BE">
            <w:pPr>
              <w:pStyle w:val="TableParagraph"/>
              <w:rPr>
                <w:sz w:val="17"/>
              </w:rPr>
            </w:pPr>
          </w:p>
          <w:p w:rsidR="000354BE" w:rsidRDefault="00A74D2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354BE" w:rsidRDefault="00A74D2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54B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A74D2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spacing w:before="2"/>
              <w:rPr>
                <w:sz w:val="11"/>
              </w:rPr>
            </w:pPr>
          </w:p>
          <w:p w:rsidR="000354BE" w:rsidRDefault="00A74D2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0354BE" w:rsidRDefault="00A74D2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354B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A74D2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spacing w:before="2"/>
              <w:rPr>
                <w:sz w:val="11"/>
              </w:rPr>
            </w:pPr>
          </w:p>
          <w:p w:rsidR="000354BE" w:rsidRDefault="00A74D22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354B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354BE" w:rsidRDefault="000354BE">
            <w:pPr>
              <w:pStyle w:val="TableParagraph"/>
              <w:spacing w:before="10"/>
              <w:rPr>
                <w:sz w:val="17"/>
              </w:rPr>
            </w:pPr>
          </w:p>
          <w:p w:rsidR="000354BE" w:rsidRDefault="00A74D2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spacing w:before="2"/>
              <w:rPr>
                <w:sz w:val="11"/>
              </w:rPr>
            </w:pPr>
          </w:p>
          <w:p w:rsidR="000354BE" w:rsidRDefault="00A74D2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shd w:val="clear" w:color="auto" w:fill="92D050"/>
          </w:tcPr>
          <w:p w:rsidR="000354BE" w:rsidRDefault="00A74D22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0354BE" w:rsidRDefault="00A74D2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354B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354BE" w:rsidRDefault="000354BE">
            <w:pPr>
              <w:pStyle w:val="TableParagraph"/>
              <w:spacing w:before="10"/>
              <w:rPr>
                <w:sz w:val="17"/>
              </w:rPr>
            </w:pPr>
          </w:p>
          <w:p w:rsidR="000354BE" w:rsidRDefault="00A74D2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spacing w:before="2"/>
              <w:rPr>
                <w:sz w:val="11"/>
              </w:rPr>
            </w:pPr>
          </w:p>
          <w:p w:rsidR="000354BE" w:rsidRDefault="00A74D2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shd w:val="clear" w:color="auto" w:fill="FFFF00"/>
          </w:tcPr>
          <w:p w:rsidR="000354BE" w:rsidRDefault="00A74D2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354BE" w:rsidRDefault="00A74D2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54BE">
        <w:trPr>
          <w:trHeight w:val="169"/>
        </w:trPr>
        <w:tc>
          <w:tcPr>
            <w:tcW w:w="2426" w:type="dxa"/>
            <w:shd w:val="clear" w:color="auto" w:fill="FFFF00"/>
          </w:tcPr>
          <w:p w:rsidR="000354BE" w:rsidRDefault="00A74D2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0354BE" w:rsidRDefault="00A74D2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354B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A74D2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spacing w:before="2"/>
              <w:rPr>
                <w:sz w:val="11"/>
              </w:rPr>
            </w:pPr>
          </w:p>
          <w:p w:rsidR="000354BE" w:rsidRDefault="00A74D2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shd w:val="clear" w:color="auto" w:fill="F9BE8F"/>
          </w:tcPr>
          <w:p w:rsidR="000354BE" w:rsidRDefault="00A74D2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354BE" w:rsidRDefault="00A74D2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54BE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A74D2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354BE" w:rsidRDefault="00A74D2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spacing w:before="2"/>
              <w:rPr>
                <w:sz w:val="11"/>
              </w:rPr>
            </w:pPr>
          </w:p>
          <w:p w:rsidR="000354BE" w:rsidRDefault="00A74D2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spacing w:before="11"/>
              <w:rPr>
                <w:sz w:val="20"/>
              </w:rPr>
            </w:pPr>
          </w:p>
          <w:p w:rsidR="000354BE" w:rsidRDefault="00A74D2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16%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A74D22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60.5%</w:t>
            </w: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shd w:val="clear" w:color="auto" w:fill="F9BE8F"/>
          </w:tcPr>
          <w:p w:rsidR="000354BE" w:rsidRDefault="00A74D2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354BE" w:rsidRDefault="00A74D2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354BE" w:rsidRDefault="00A74D2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354BE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A74D2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0354BE" w:rsidRDefault="00A74D2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354BE" w:rsidRDefault="000354BE">
            <w:pPr>
              <w:pStyle w:val="TableParagraph"/>
              <w:rPr>
                <w:sz w:val="14"/>
              </w:rPr>
            </w:pPr>
          </w:p>
          <w:p w:rsidR="000354BE" w:rsidRDefault="000354BE">
            <w:pPr>
              <w:pStyle w:val="TableParagraph"/>
              <w:spacing w:before="2"/>
              <w:rPr>
                <w:sz w:val="11"/>
              </w:rPr>
            </w:pPr>
          </w:p>
          <w:p w:rsidR="000354BE" w:rsidRDefault="00A74D2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0354BE" w:rsidRDefault="00A74D2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0354BE" w:rsidRDefault="00A74D2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354BE" w:rsidRDefault="00A74D2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0354BE" w:rsidRDefault="00A74D2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354BE" w:rsidRDefault="000354BE">
            <w:pPr>
              <w:rPr>
                <w:sz w:val="2"/>
                <w:szCs w:val="2"/>
              </w:rPr>
            </w:pPr>
          </w:p>
        </w:tc>
      </w:tr>
      <w:tr w:rsidR="000354BE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354BE" w:rsidRDefault="00A74D22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354BE" w:rsidRDefault="000354BE">
      <w:pPr>
        <w:spacing w:line="107" w:lineRule="exact"/>
        <w:rPr>
          <w:sz w:val="11"/>
        </w:rPr>
        <w:sectPr w:rsidR="000354BE">
          <w:pgSz w:w="11910" w:h="16840"/>
          <w:pgMar w:top="1600" w:right="0" w:bottom="280" w:left="1680" w:header="720" w:footer="720" w:gutter="0"/>
          <w:cols w:space="720"/>
        </w:sect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10"/>
        </w:rPr>
      </w:pPr>
    </w:p>
    <w:p w:rsidR="000354BE" w:rsidRDefault="000354BE">
      <w:pPr>
        <w:pStyle w:val="Textoindependiente"/>
        <w:spacing w:before="3"/>
        <w:rPr>
          <w:sz w:val="9"/>
        </w:rPr>
      </w:pPr>
    </w:p>
    <w:p w:rsidR="000354BE" w:rsidRDefault="00A74D22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4.8pt;z-index:251664384;mso-position-horizontal-relative:page" coordorigin="3206,-2858" coordsize="5526,5496">
            <v:shape id="_x0000_s1034" style="position:absolute;left:-2748;top:4699;width:5496;height:5484" coordorigin="-2748,4700" coordsize="5496,5484" o:spt="100" adj="0,,0" path="m5980,-375r74,10l6124,-334r57,48l6224,-226r24,72l6253,-80r-14,72l6205,59r-53,56l6090,153r-72,22l5941,175r-72,-22l5807,115,5754,59,5720,-8r-16,-72l5711,-154r24,-72l5778,-286r58,-48l5905,-365r75,-10m5980,-651r148,22l6265,-569r118,93l6469,-353r51,141l6529,-61,6498,86r-67,132l6328,328r-130,79l6054,446r-149,l5759,407,5632,328,5528,218,5461,86,5430,-61r10,-151l5490,-353r86,-123l5694,-569r137,-60l5980,-651t,-274l6203,-896r206,91l6584,-663r130,185l6788,-267r17,223l6757,177,6654,379,6500,542,6308,659r-216,60l5867,719,5651,659,5459,542,5305,379,5200,177,5154,-44r17,-223l5245,-478r130,-185l5550,-805r206,-91l5980,-925t,-276l6277,-1160r276,120l6786,-850r173,245l7060,-322r19,297l7019,271,6880,537,6676,755,6419,911r-291,82l5828,993,5540,911,5284,755,5080,537,4940,271,4880,-25r20,-297l5000,-605r173,-245l5406,-1040r276,-120l5980,-1201t,-276l6352,-1426r343,151l6985,-1040r219,307l7328,-380r27,375l7278,362,7105,695,6848,969r-319,194l6167,1267r-375,l5430,1163,5111,969,4854,695,4681,362,4604,-5r27,-375l4756,-733r216,-307l5264,-1275r344,-151l5980,-1477t,-276l6426,-1690r413,177l7187,-1227r261,367l7597,-435r31,449l7537,455,7331,854r-307,329l6637,1418r-432,120l5754,1538,5322,1418,4936,1183,4628,854,4422,455,4331,14r31,-449l4511,-860r261,-367l5120,-1513r413,-177l5980,-1753t,-276l6500,-1957r480,209l7388,-1417r303,430l7868,-493r36,526l7796,547r-242,465l7196,1396r-448,274l6241,1811r-523,l5212,1670,4763,1396,4403,1012,4163,547,4055,33r36,-526l4266,-987r305,-430l4976,-1748r483,-209l5980,-2029t,-273l6575,-2221r549,238l7590,-1604r346,490l8137,-548r41,600l8056,638r-276,535l7372,1610r-514,312l6280,2085r-600,l5101,1922,4588,1610,4180,1173,3904,638,3781,52r41,-600l4024,-1114r345,-490l4835,-1983r549,-238l5980,-2302t,-276l6649,-2487r619,269l7792,-1791r388,552l8408,-603r46,672l8315,731r-310,600l7544,1823r-576,353l6318,2356r-677,l4991,2176,4415,1823,3954,1331,3642,731,3505,69r46,-672l3779,-1239r389,-552l4691,-2218r619,-269l5980,-2578t,-276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461;width:5447;height:4499" coordorigin="3231,-2460" coordsize="5447,4499" o:spt="100" adj="0,,0" path="m5980,-99l4241,2038,5431,1164,5980,-99xm8284,-99r-2304,l8230,1490,8575,824,8178,51,8284,-99xm3966,-1979r534,1113l5305,-239,3231,89r802,504l5980,-99r2304,l8677,-660r-52,-145l6409,-805r66,-471l5264,-1276,3966,-1979xm7993,-1979l6409,-805r2216,l8426,-1367r-433,-612xm6641,-2460r-661,149l5264,-1276r1211,l6641,-2460xe" fillcolor="#9bba58" stroked="f">
              <v:stroke joinstyle="round"/>
              <v:formulas/>
              <v:path arrowok="t" o:connecttype="segments"/>
            </v:shape>
            <v:shape id="_x0000_s1032" style="position:absolute;left:3230;top:-2461;width:5447;height:4499" coordorigin="3231,-2460" coordsize="5447,4499" path="m5980,-2311r661,-149l6409,-805,7993,-1979r433,612l8677,-660,8178,51r397,773l8230,1490,5980,-99r281,2047l5980,-99,5431,1164,4241,2038,5980,-99,4033,593,3231,89,5305,-239,4500,-866,3966,-1979r1298,703l5980,-231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6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0354BE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0354BE" w:rsidRDefault="00A74D22">
                        <w:pPr>
                          <w:pStyle w:val="TableParagraph"/>
                          <w:spacing w:line="193" w:lineRule="exact"/>
                          <w:ind w:left="303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El Ojite,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354BE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0354BE" w:rsidRDefault="000354B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354BE" w:rsidRDefault="000354BE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HGOHUJ053</w:t>
                        </w:r>
                      </w:p>
                    </w:tc>
                  </w:tr>
                  <w:tr w:rsidR="000354BE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0354BE" w:rsidRDefault="00A74D22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0354BE" w:rsidRDefault="00A74D22">
                        <w:pPr>
                          <w:pStyle w:val="TableParagraph"/>
                          <w:tabs>
                            <w:tab w:val="left" w:pos="4784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tabs>
                            <w:tab w:val="left" w:pos="2903"/>
                            <w:tab w:val="left" w:pos="4641"/>
                          </w:tabs>
                          <w:spacing w:before="80"/>
                          <w:ind w:left="6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3"/>
                            <w:sz w:val="7"/>
                          </w:rPr>
                          <w:t>90%</w:t>
                        </w:r>
                        <w:r>
                          <w:rPr>
                            <w:b/>
                            <w:w w:val="110"/>
                            <w:position w:val="3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354BE" w:rsidRDefault="000354BE"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0354BE" w:rsidRDefault="000354B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tabs>
                            <w:tab w:val="left" w:pos="3547"/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5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70%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4- Asamblea comunitaria</w:t>
                        </w:r>
                      </w:p>
                      <w:p w:rsidR="000354BE" w:rsidRDefault="000354BE"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0354BE" w:rsidRDefault="000354B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tabs>
                            <w:tab w:val="left" w:pos="2702"/>
                            <w:tab w:val="left" w:pos="5496"/>
                          </w:tabs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6"/>
                            <w:sz w:val="7"/>
                          </w:rPr>
                          <w:t>50%</w:t>
                        </w:r>
                        <w:r>
                          <w:rPr>
                            <w:b/>
                            <w:w w:val="110"/>
                            <w:position w:val="6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0354BE" w:rsidRDefault="000354BE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spacing w:before="1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0354BE" w:rsidRDefault="000354B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spacing w:before="10"/>
                          <w:rPr>
                            <w:sz w:val="8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30%</w:t>
                        </w:r>
                      </w:p>
                      <w:p w:rsidR="000354BE" w:rsidRDefault="000354B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3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0354BE" w:rsidRDefault="000354BE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spacing w:before="1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10%</w:t>
                        </w:r>
                      </w:p>
                      <w:p w:rsidR="000354BE" w:rsidRDefault="000354B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spacing w:before="11"/>
                          <w:rPr>
                            <w:sz w:val="8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0354BE" w:rsidRDefault="00A74D22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tabs>
                            <w:tab w:val="left" w:pos="6316"/>
                          </w:tabs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0354BE" w:rsidRDefault="00A74D22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0354BE" w:rsidRDefault="00A74D22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spacing w:before="1"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354BE" w:rsidRDefault="00A74D22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130280225</w:t>
                        </w: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0354BE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354BE" w:rsidRDefault="000354BE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0354BE" w:rsidRDefault="00A74D22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0354BE" w:rsidRDefault="000354B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354BE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0354BE" w:rsidRDefault="00A74D22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354BE" w:rsidRDefault="000354B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0354BE">
      <w:pPr>
        <w:pStyle w:val="Textoindependiente"/>
        <w:rPr>
          <w:sz w:val="20"/>
        </w:rPr>
      </w:pPr>
    </w:p>
    <w:p w:rsidR="000354BE" w:rsidRDefault="00A74D22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0354BE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354BE"/>
    <w:rsid w:val="000354BE"/>
    <w:rsid w:val="00A7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5ECB1D3"/>
  <w15:docId w15:val="{75DE489E-7D5F-44B6-9B63-AD938B02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1005</Words>
  <Characters>5528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2019-05-28T23:13:00Z</dcterms:created>
  <dcterms:modified xsi:type="dcterms:W3CDTF">2019-05-29T03:25:00Z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