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A3" w:rsidRDefault="007A5BB6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9BD4980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spacing w:before="1"/>
        <w:rPr>
          <w:sz w:val="28"/>
        </w:rPr>
      </w:pPr>
    </w:p>
    <w:p w:rsidR="00E01CA3" w:rsidRDefault="007A5BB6">
      <w:pPr>
        <w:spacing w:before="82"/>
        <w:ind w:left="3718" w:right="501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Ixcuicuila</w:t>
      </w:r>
      <w:proofErr w:type="spellEnd"/>
    </w:p>
    <w:p w:rsidR="00E01CA3" w:rsidRDefault="007A5BB6">
      <w:pPr>
        <w:spacing w:before="16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93948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8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HGOHUJ066</w:t>
      </w: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spacing w:before="7"/>
      </w:pPr>
    </w:p>
    <w:p w:rsidR="00E01CA3" w:rsidRDefault="007A5BB6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Ixcuicuila</w:t>
      </w:r>
      <w:proofErr w:type="spellEnd"/>
      <w:r>
        <w:rPr>
          <w:color w:val="231F20"/>
          <w:sz w:val="24"/>
        </w:rPr>
        <w:t>: 130280119</w:t>
      </w:r>
    </w:p>
    <w:p w:rsidR="00E01CA3" w:rsidRDefault="00E01CA3">
      <w:pPr>
        <w:jc w:val="right"/>
        <w:rPr>
          <w:sz w:val="24"/>
        </w:rPr>
        <w:sectPr w:rsidR="00E01CA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7A5BB6">
      <w:pPr>
        <w:spacing w:before="218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01CA3" w:rsidRDefault="00E01CA3">
      <w:pPr>
        <w:pStyle w:val="Textoindependiente"/>
        <w:spacing w:before="8"/>
        <w:rPr>
          <w:b/>
          <w:sz w:val="40"/>
        </w:rPr>
      </w:pPr>
    </w:p>
    <w:p w:rsidR="00E01CA3" w:rsidRDefault="007A5BB6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lenguas indígenas)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Ixcuicuila</w:t>
      </w:r>
      <w:proofErr w:type="spellEnd"/>
      <w:r>
        <w:t>, del Municipio de Huejutla de Re</w:t>
      </w:r>
      <w:r>
        <w:t xml:space="preserve">yes, con clave INEGI </w:t>
      </w:r>
      <w:r>
        <w:rPr>
          <w:b/>
        </w:rPr>
        <w:t>130280119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HGOHUJ066.</w:t>
      </w:r>
    </w:p>
    <w:p w:rsidR="00E01CA3" w:rsidRDefault="00E01CA3">
      <w:pPr>
        <w:pStyle w:val="Textoindependiente"/>
        <w:rPr>
          <w:b/>
          <w:sz w:val="24"/>
        </w:rPr>
      </w:pPr>
    </w:p>
    <w:p w:rsidR="00E01CA3" w:rsidRDefault="007A5BB6">
      <w:pPr>
        <w:pStyle w:val="Textoindependiente"/>
        <w:ind w:left="401" w:right="1700"/>
        <w:jc w:val="both"/>
      </w:pPr>
      <w:proofErr w:type="spellStart"/>
      <w:r>
        <w:rPr>
          <w:b/>
        </w:rPr>
        <w:t>Ixcuicuila</w:t>
      </w:r>
      <w:proofErr w:type="spellEnd"/>
      <w:r>
        <w:rPr>
          <w:b/>
        </w:rPr>
        <w:t xml:space="preserve"> </w:t>
      </w:r>
      <w:r>
        <w:t>mantiene una intensa vida social</w:t>
      </w:r>
      <w:r>
        <w:t xml:space="preserve"> articulada por sus autoridades que son elegidas por un periodo de dos años en Asambleas Generales, a las cuales son convocados los jefes de familia.</w:t>
      </w:r>
    </w:p>
    <w:p w:rsidR="00E01CA3" w:rsidRDefault="00E01CA3">
      <w:pPr>
        <w:pStyle w:val="Textoindependiente"/>
      </w:pPr>
    </w:p>
    <w:p w:rsidR="00E01CA3" w:rsidRDefault="007A5BB6">
      <w:pPr>
        <w:pStyle w:val="Textoindependiente"/>
        <w:spacing w:before="1"/>
        <w:ind w:left="401" w:right="1697"/>
        <w:jc w:val="both"/>
      </w:pPr>
      <w:r>
        <w:t>La comunidad presenta un significativo 85 por ciento de Hablantes de Lengua Indígena, la lengua náhuatl e</w:t>
      </w:r>
      <w:r>
        <w:t>s practicada por la mayoría de los habitantes ya que consideran que es importante por ser su lengua materna y porque se ha transmitido de generación a</w:t>
      </w:r>
      <w:r>
        <w:rPr>
          <w:spacing w:val="-4"/>
        </w:rPr>
        <w:t xml:space="preserve"> </w:t>
      </w:r>
      <w:r>
        <w:t>generación.</w:t>
      </w:r>
    </w:p>
    <w:p w:rsidR="00E01CA3" w:rsidRDefault="00E01CA3">
      <w:pPr>
        <w:pStyle w:val="Textoindependiente"/>
        <w:spacing w:before="11"/>
        <w:rPr>
          <w:sz w:val="21"/>
        </w:rPr>
      </w:pPr>
    </w:p>
    <w:p w:rsidR="00E01CA3" w:rsidRDefault="007A5BB6">
      <w:pPr>
        <w:pStyle w:val="Textoindependiente"/>
        <w:ind w:left="401" w:right="1696"/>
        <w:jc w:val="both"/>
      </w:pPr>
      <w:r>
        <w:t xml:space="preserve">Sobre las prácticas culturales, se observa que la Fiesta Patronal, el </w:t>
      </w:r>
      <w:proofErr w:type="spellStart"/>
      <w:r>
        <w:rPr>
          <w:i/>
        </w:rPr>
        <w:t>Xantolo</w:t>
      </w:r>
      <w:proofErr w:type="spellEnd"/>
      <w:r>
        <w:rPr>
          <w:i/>
        </w:rPr>
        <w:t xml:space="preserve"> </w:t>
      </w:r>
      <w:r>
        <w:t xml:space="preserve">y las de tipo religioso tienen un realce muy importante, por lo </w:t>
      </w:r>
      <w:proofErr w:type="gramStart"/>
      <w:r>
        <w:t>tanto</w:t>
      </w:r>
      <w:proofErr w:type="gramEnd"/>
      <w:r>
        <w:t xml:space="preserve"> siguen siendo primordiales para cada habitante, esto a su vez muestra que siguen preservando el enfoque cultural.</w:t>
      </w:r>
    </w:p>
    <w:p w:rsidR="00E01CA3" w:rsidRDefault="00E01CA3">
      <w:pPr>
        <w:pStyle w:val="Textoindependiente"/>
        <w:spacing w:before="11"/>
        <w:rPr>
          <w:sz w:val="21"/>
        </w:rPr>
      </w:pPr>
    </w:p>
    <w:p w:rsidR="00E01CA3" w:rsidRDefault="007A5BB6">
      <w:pPr>
        <w:pStyle w:val="Textoindependiente"/>
        <w:ind w:left="401" w:right="1695"/>
        <w:jc w:val="both"/>
      </w:pPr>
      <w:r>
        <w:t xml:space="preserve">En cuanto a la impartición de justicia a través de “usos y costumbres” </w:t>
      </w:r>
      <w:r>
        <w:t>se observa una gran participación ya que cada representante es elegido en acuerdo, respetando las decisiones de los demás, dirigiéndose al mismo objetivo que es lograr el orden en la comunidad.</w:t>
      </w:r>
    </w:p>
    <w:p w:rsidR="00E01CA3" w:rsidRDefault="00E01CA3">
      <w:pPr>
        <w:pStyle w:val="Textoindependiente"/>
      </w:pPr>
    </w:p>
    <w:p w:rsidR="00E01CA3" w:rsidRDefault="007A5BB6">
      <w:pPr>
        <w:pStyle w:val="Textoindependiente"/>
        <w:spacing w:before="1"/>
        <w:ind w:left="401" w:right="1698"/>
        <w:jc w:val="both"/>
      </w:pPr>
      <w:r>
        <w:t xml:space="preserve">El Delegado y Catequista son los encargados de sustentar las </w:t>
      </w:r>
      <w:r>
        <w:t>funciones en relación a las actividades de la iglesia y fungen como autoridades tradicionales.</w:t>
      </w:r>
    </w:p>
    <w:p w:rsidR="00E01CA3" w:rsidRDefault="00E01CA3">
      <w:pPr>
        <w:pStyle w:val="Textoindependiente"/>
        <w:spacing w:before="10"/>
        <w:rPr>
          <w:sz w:val="21"/>
        </w:rPr>
      </w:pPr>
    </w:p>
    <w:p w:rsidR="00E01CA3" w:rsidRDefault="007A5BB6">
      <w:pPr>
        <w:pStyle w:val="Textoindependiente"/>
        <w:spacing w:before="1"/>
        <w:ind w:left="401" w:right="1696"/>
        <w:jc w:val="both"/>
      </w:pPr>
      <w:r>
        <w:t>Dentro de la comunidad no se practica la medicina tradicional y no se cuenta con médicos tradicionales, esto obliga a los habitantes a recurrir a otras comunida</w:t>
      </w:r>
      <w:r>
        <w:t>des.</w:t>
      </w:r>
    </w:p>
    <w:p w:rsidR="00E01CA3" w:rsidRDefault="00E01CA3">
      <w:pPr>
        <w:jc w:val="both"/>
        <w:sectPr w:rsidR="00E01CA3">
          <w:pgSz w:w="12240" w:h="15840"/>
          <w:pgMar w:top="1060" w:right="0" w:bottom="280" w:left="1300" w:header="720" w:footer="720" w:gutter="0"/>
          <w:cols w:space="720"/>
        </w:sect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E01CA3">
        <w:trPr>
          <w:trHeight w:val="759"/>
        </w:trPr>
        <w:tc>
          <w:tcPr>
            <w:tcW w:w="7544" w:type="dxa"/>
            <w:gridSpan w:val="3"/>
          </w:tcPr>
          <w:p w:rsidR="00E01CA3" w:rsidRDefault="007A5BB6">
            <w:pPr>
              <w:pStyle w:val="TableParagraph"/>
              <w:spacing w:line="193" w:lineRule="exact"/>
              <w:ind w:left="2664" w:right="260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Ixcuicuila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E01CA3">
        <w:trPr>
          <w:trHeight w:val="741"/>
        </w:trPr>
        <w:tc>
          <w:tcPr>
            <w:tcW w:w="4640" w:type="dxa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01CA3" w:rsidRDefault="00E01CA3">
            <w:pPr>
              <w:pStyle w:val="TableParagraph"/>
              <w:rPr>
                <w:sz w:val="16"/>
              </w:rPr>
            </w:pPr>
          </w:p>
          <w:p w:rsidR="00E01CA3" w:rsidRDefault="00E01CA3">
            <w:pPr>
              <w:pStyle w:val="TableParagraph"/>
              <w:rPr>
                <w:sz w:val="16"/>
              </w:rPr>
            </w:pPr>
          </w:p>
          <w:p w:rsidR="00E01CA3" w:rsidRDefault="00E01CA3">
            <w:pPr>
              <w:pStyle w:val="TableParagraph"/>
              <w:spacing w:before="8"/>
              <w:rPr>
                <w:sz w:val="16"/>
              </w:rPr>
            </w:pPr>
          </w:p>
          <w:p w:rsidR="00E01CA3" w:rsidRDefault="007A5BB6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E01CA3">
        <w:trPr>
          <w:trHeight w:val="189"/>
        </w:trPr>
        <w:tc>
          <w:tcPr>
            <w:tcW w:w="4640" w:type="dxa"/>
          </w:tcPr>
          <w:p w:rsidR="00E01CA3" w:rsidRDefault="00E01CA3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E01CA3" w:rsidRDefault="007A5BB6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E01CA3" w:rsidRDefault="007A5BB6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HGOHUJ066</w:t>
            </w:r>
          </w:p>
        </w:tc>
      </w:tr>
      <w:tr w:rsidR="00E01CA3">
        <w:trPr>
          <w:trHeight w:val="369"/>
        </w:trPr>
        <w:tc>
          <w:tcPr>
            <w:tcW w:w="4640" w:type="dxa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01CA3" w:rsidRDefault="007A5BB6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E01CA3" w:rsidRDefault="007A5BB6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130280119</w:t>
            </w:r>
          </w:p>
        </w:tc>
      </w:tr>
      <w:tr w:rsidR="00E01CA3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E01CA3" w:rsidRDefault="007A5BB6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E01CA3" w:rsidRDefault="007A5BB6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E01CA3" w:rsidRDefault="007A5BB6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E01CA3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E01CA3" w:rsidRDefault="007A5BB6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E01CA3" w:rsidRDefault="007A5BB6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E01CA3">
        <w:trPr>
          <w:trHeight w:val="185"/>
        </w:trPr>
        <w:tc>
          <w:tcPr>
            <w:tcW w:w="4640" w:type="dxa"/>
            <w:shd w:val="clear" w:color="auto" w:fill="92D050"/>
          </w:tcPr>
          <w:p w:rsidR="00E01CA3" w:rsidRDefault="007A5BB6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E01CA3" w:rsidRDefault="007A5BB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E01CA3" w:rsidRDefault="007A5BB6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85.1%</w:t>
            </w:r>
          </w:p>
        </w:tc>
      </w:tr>
      <w:tr w:rsidR="00E01CA3">
        <w:trPr>
          <w:trHeight w:val="184"/>
        </w:trPr>
        <w:tc>
          <w:tcPr>
            <w:tcW w:w="4640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01CA3">
        <w:trPr>
          <w:trHeight w:val="184"/>
        </w:trPr>
        <w:tc>
          <w:tcPr>
            <w:tcW w:w="4640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E01CA3">
        <w:trPr>
          <w:trHeight w:val="184"/>
        </w:trPr>
        <w:tc>
          <w:tcPr>
            <w:tcW w:w="4640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01CA3">
        <w:trPr>
          <w:trHeight w:val="184"/>
        </w:trPr>
        <w:tc>
          <w:tcPr>
            <w:tcW w:w="4640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01CA3">
        <w:trPr>
          <w:trHeight w:val="185"/>
        </w:trPr>
        <w:tc>
          <w:tcPr>
            <w:tcW w:w="4640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01CA3">
        <w:trPr>
          <w:trHeight w:val="185"/>
        </w:trPr>
        <w:tc>
          <w:tcPr>
            <w:tcW w:w="4640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01CA3">
        <w:trPr>
          <w:trHeight w:val="184"/>
        </w:trPr>
        <w:tc>
          <w:tcPr>
            <w:tcW w:w="4640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01CA3">
        <w:trPr>
          <w:trHeight w:val="184"/>
        </w:trPr>
        <w:tc>
          <w:tcPr>
            <w:tcW w:w="4640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01CA3">
        <w:trPr>
          <w:trHeight w:val="184"/>
        </w:trPr>
        <w:tc>
          <w:tcPr>
            <w:tcW w:w="4640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01CA3">
        <w:trPr>
          <w:trHeight w:val="184"/>
        </w:trPr>
        <w:tc>
          <w:tcPr>
            <w:tcW w:w="4640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01CA3">
        <w:trPr>
          <w:trHeight w:val="184"/>
        </w:trPr>
        <w:tc>
          <w:tcPr>
            <w:tcW w:w="4640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01CA3">
        <w:trPr>
          <w:trHeight w:val="184"/>
        </w:trPr>
        <w:tc>
          <w:tcPr>
            <w:tcW w:w="4640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01CA3" w:rsidRDefault="007A5B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01CA3">
        <w:trPr>
          <w:trHeight w:val="185"/>
        </w:trPr>
        <w:tc>
          <w:tcPr>
            <w:tcW w:w="4640" w:type="dxa"/>
            <w:shd w:val="clear" w:color="auto" w:fill="FFFF00"/>
          </w:tcPr>
          <w:p w:rsidR="00E01CA3" w:rsidRDefault="007A5BB6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E01CA3" w:rsidRDefault="007A5BB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01CA3" w:rsidRDefault="007A5BB6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E01CA3">
        <w:trPr>
          <w:trHeight w:val="184"/>
        </w:trPr>
        <w:tc>
          <w:tcPr>
            <w:tcW w:w="4640" w:type="dxa"/>
            <w:shd w:val="clear" w:color="auto" w:fill="FFFF00"/>
          </w:tcPr>
          <w:p w:rsidR="00E01CA3" w:rsidRDefault="007A5BB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E01CA3" w:rsidRDefault="007A5B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01CA3" w:rsidRDefault="007A5B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01CA3">
        <w:trPr>
          <w:trHeight w:val="184"/>
        </w:trPr>
        <w:tc>
          <w:tcPr>
            <w:tcW w:w="4640" w:type="dxa"/>
            <w:shd w:val="clear" w:color="auto" w:fill="FFFF00"/>
          </w:tcPr>
          <w:p w:rsidR="00E01CA3" w:rsidRDefault="007A5BB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E01CA3" w:rsidRDefault="007A5B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01CA3" w:rsidRDefault="007A5B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01CA3">
        <w:trPr>
          <w:trHeight w:val="184"/>
        </w:trPr>
        <w:tc>
          <w:tcPr>
            <w:tcW w:w="4640" w:type="dxa"/>
            <w:shd w:val="clear" w:color="auto" w:fill="FFFF00"/>
          </w:tcPr>
          <w:p w:rsidR="00E01CA3" w:rsidRDefault="007A5BB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E01CA3" w:rsidRDefault="007A5B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01CA3" w:rsidRDefault="007A5B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01CA3">
        <w:trPr>
          <w:trHeight w:val="185"/>
        </w:trPr>
        <w:tc>
          <w:tcPr>
            <w:tcW w:w="4640" w:type="dxa"/>
            <w:shd w:val="clear" w:color="auto" w:fill="F9BE8F"/>
          </w:tcPr>
          <w:p w:rsidR="00E01CA3" w:rsidRDefault="007A5BB6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E01CA3" w:rsidRDefault="007A5BB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01CA3" w:rsidRDefault="007A5BB6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01CA3">
        <w:trPr>
          <w:trHeight w:val="184"/>
        </w:trPr>
        <w:tc>
          <w:tcPr>
            <w:tcW w:w="4640" w:type="dxa"/>
            <w:shd w:val="clear" w:color="auto" w:fill="F9BE8F"/>
          </w:tcPr>
          <w:p w:rsidR="00E01CA3" w:rsidRDefault="007A5BB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E01CA3" w:rsidRDefault="007A5B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E01CA3" w:rsidRDefault="007A5B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E01CA3">
        <w:trPr>
          <w:trHeight w:val="184"/>
        </w:trPr>
        <w:tc>
          <w:tcPr>
            <w:tcW w:w="4640" w:type="dxa"/>
            <w:shd w:val="clear" w:color="auto" w:fill="F9BE8F"/>
          </w:tcPr>
          <w:p w:rsidR="00E01CA3" w:rsidRDefault="007A5BB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E01CA3" w:rsidRDefault="007A5B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E01CA3" w:rsidRDefault="007A5B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91.5%</w:t>
            </w:r>
          </w:p>
        </w:tc>
      </w:tr>
      <w:tr w:rsidR="00E01CA3">
        <w:trPr>
          <w:trHeight w:val="184"/>
        </w:trPr>
        <w:tc>
          <w:tcPr>
            <w:tcW w:w="4640" w:type="dxa"/>
            <w:shd w:val="clear" w:color="auto" w:fill="F9BE8F"/>
          </w:tcPr>
          <w:p w:rsidR="00E01CA3" w:rsidRDefault="007A5BB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E01CA3" w:rsidRDefault="007A5BB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01CA3" w:rsidRDefault="007A5BB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01CA3">
        <w:trPr>
          <w:trHeight w:val="187"/>
        </w:trPr>
        <w:tc>
          <w:tcPr>
            <w:tcW w:w="4640" w:type="dxa"/>
            <w:shd w:val="clear" w:color="auto" w:fill="DCE6F0"/>
          </w:tcPr>
          <w:p w:rsidR="00E01CA3" w:rsidRDefault="007A5BB6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E01CA3" w:rsidRDefault="007A5BB6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E01CA3" w:rsidRDefault="007A5BB6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E01CA3">
        <w:trPr>
          <w:trHeight w:val="3141"/>
        </w:trPr>
        <w:tc>
          <w:tcPr>
            <w:tcW w:w="4640" w:type="dxa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7A5BB6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</w:tc>
      </w:tr>
      <w:tr w:rsidR="00E01CA3">
        <w:trPr>
          <w:trHeight w:val="185"/>
        </w:trPr>
        <w:tc>
          <w:tcPr>
            <w:tcW w:w="7544" w:type="dxa"/>
            <w:gridSpan w:val="3"/>
          </w:tcPr>
          <w:p w:rsidR="00E01CA3" w:rsidRDefault="007A5BB6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E01CA3">
        <w:trPr>
          <w:trHeight w:val="164"/>
        </w:trPr>
        <w:tc>
          <w:tcPr>
            <w:tcW w:w="4640" w:type="dxa"/>
          </w:tcPr>
          <w:p w:rsidR="00E01CA3" w:rsidRDefault="007A5BB6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E01CA3" w:rsidRDefault="00E01CA3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E01CA3" w:rsidRDefault="00E01CA3">
            <w:pPr>
              <w:pStyle w:val="TableParagraph"/>
              <w:rPr>
                <w:sz w:val="10"/>
              </w:rPr>
            </w:pPr>
          </w:p>
        </w:tc>
      </w:tr>
    </w:tbl>
    <w:p w:rsidR="00E01CA3" w:rsidRDefault="00E01CA3">
      <w:pPr>
        <w:rPr>
          <w:sz w:val="10"/>
        </w:rPr>
        <w:sectPr w:rsidR="00E01CA3">
          <w:pgSz w:w="11910" w:h="16840"/>
          <w:pgMar w:top="1600" w:right="0" w:bottom="280" w:left="1680" w:header="720" w:footer="720" w:gutter="0"/>
          <w:cols w:space="720"/>
        </w:sectPr>
      </w:pPr>
    </w:p>
    <w:p w:rsidR="00E01CA3" w:rsidRDefault="007A5BB6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972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E01CA3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01CA3" w:rsidRDefault="00E01CA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01CA3" w:rsidRDefault="007A5BB6">
            <w:pPr>
              <w:pStyle w:val="TableParagraph"/>
              <w:spacing w:line="193" w:lineRule="exact"/>
              <w:ind w:left="514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Ixcuicuila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01CA3" w:rsidRDefault="00E01CA3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01CA3" w:rsidRDefault="00E01CA3">
            <w:pPr>
              <w:pStyle w:val="TableParagraph"/>
              <w:rPr>
                <w:sz w:val="12"/>
              </w:rPr>
            </w:pPr>
          </w:p>
        </w:tc>
      </w:tr>
      <w:tr w:rsidR="00E01CA3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01CA3" w:rsidRDefault="00E01CA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01CA3" w:rsidRDefault="00E01CA3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01CA3" w:rsidRDefault="007A5BB6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01CA3" w:rsidRDefault="007A5BB6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HGOHUJ066</w:t>
            </w:r>
          </w:p>
        </w:tc>
      </w:tr>
      <w:tr w:rsidR="00E01CA3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01CA3" w:rsidRDefault="00E01CA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01CA3" w:rsidRDefault="00E01CA3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01CA3" w:rsidRDefault="007A5BB6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01CA3" w:rsidRDefault="007A5BB6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130280119</w:t>
            </w:r>
          </w:p>
        </w:tc>
      </w:tr>
      <w:tr w:rsidR="00E01CA3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1CA3" w:rsidRDefault="00E01CA3">
            <w:pPr>
              <w:pStyle w:val="TableParagraph"/>
              <w:spacing w:before="9"/>
              <w:rPr>
                <w:sz w:val="10"/>
              </w:rPr>
            </w:pPr>
          </w:p>
          <w:p w:rsidR="00E01CA3" w:rsidRDefault="007A5BB6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1CA3" w:rsidRDefault="00E01CA3">
            <w:pPr>
              <w:pStyle w:val="TableParagraph"/>
              <w:spacing w:before="9"/>
              <w:rPr>
                <w:sz w:val="10"/>
              </w:rPr>
            </w:pPr>
          </w:p>
          <w:p w:rsidR="00E01CA3" w:rsidRDefault="007A5BB6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1CA3" w:rsidRDefault="007A5BB6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1CA3" w:rsidRDefault="00E01CA3">
            <w:pPr>
              <w:pStyle w:val="TableParagraph"/>
              <w:spacing w:before="9"/>
              <w:rPr>
                <w:sz w:val="10"/>
              </w:rPr>
            </w:pPr>
          </w:p>
          <w:p w:rsidR="00E01CA3" w:rsidRDefault="007A5BB6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E01CA3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E01CA3" w:rsidRDefault="007A5BB6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E01CA3" w:rsidRDefault="007A5BB6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E01CA3" w:rsidRDefault="007A5BB6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85%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E01CA3" w:rsidRDefault="007A5BB6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85.1%</w:t>
            </w:r>
          </w:p>
        </w:tc>
      </w:tr>
      <w:tr w:rsidR="00E01CA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spacing w:before="11"/>
              <w:rPr>
                <w:sz w:val="20"/>
              </w:rPr>
            </w:pPr>
          </w:p>
          <w:p w:rsidR="00E01CA3" w:rsidRDefault="007A5BB6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7A5BB6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7A5BB6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spacing w:before="2"/>
              <w:rPr>
                <w:sz w:val="11"/>
              </w:rPr>
            </w:pPr>
          </w:p>
          <w:p w:rsidR="00E01CA3" w:rsidRDefault="007A5BB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E01CA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01CA3" w:rsidRDefault="007A5BB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01CA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7A5BB6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spacing w:before="2"/>
              <w:rPr>
                <w:sz w:val="11"/>
              </w:rPr>
            </w:pPr>
          </w:p>
          <w:p w:rsidR="00E01CA3" w:rsidRDefault="007A5BB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01CA3" w:rsidRDefault="007A5BB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01CA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01CA3" w:rsidRDefault="007A5BB6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01CA3" w:rsidRDefault="00E01CA3">
            <w:pPr>
              <w:pStyle w:val="TableParagraph"/>
              <w:rPr>
                <w:sz w:val="17"/>
              </w:rPr>
            </w:pPr>
          </w:p>
          <w:p w:rsidR="00E01CA3" w:rsidRDefault="007A5BB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01CA3" w:rsidRDefault="007A5BB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01CA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7A5BB6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spacing w:before="2"/>
              <w:rPr>
                <w:sz w:val="11"/>
              </w:rPr>
            </w:pPr>
          </w:p>
          <w:p w:rsidR="00E01CA3" w:rsidRDefault="007A5BB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E01CA3" w:rsidRDefault="007A5BB6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01CA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7A5BB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spacing w:before="2"/>
              <w:rPr>
                <w:sz w:val="11"/>
              </w:rPr>
            </w:pPr>
          </w:p>
          <w:p w:rsidR="00E01CA3" w:rsidRDefault="007A5BB6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01CA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01CA3" w:rsidRDefault="00E01CA3">
            <w:pPr>
              <w:pStyle w:val="TableParagraph"/>
              <w:spacing w:before="10"/>
              <w:rPr>
                <w:sz w:val="17"/>
              </w:rPr>
            </w:pPr>
          </w:p>
          <w:p w:rsidR="00E01CA3" w:rsidRDefault="007A5BB6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spacing w:before="2"/>
              <w:rPr>
                <w:sz w:val="11"/>
              </w:rPr>
            </w:pPr>
          </w:p>
          <w:p w:rsidR="00E01CA3" w:rsidRDefault="007A5BB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shd w:val="clear" w:color="auto" w:fill="92D050"/>
          </w:tcPr>
          <w:p w:rsidR="00E01CA3" w:rsidRDefault="007A5BB6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E01CA3" w:rsidRDefault="007A5BB6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01CA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01CA3" w:rsidRDefault="00E01CA3">
            <w:pPr>
              <w:pStyle w:val="TableParagraph"/>
              <w:spacing w:before="10"/>
              <w:rPr>
                <w:sz w:val="17"/>
              </w:rPr>
            </w:pPr>
          </w:p>
          <w:p w:rsidR="00E01CA3" w:rsidRDefault="007A5BB6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spacing w:before="2"/>
              <w:rPr>
                <w:sz w:val="11"/>
              </w:rPr>
            </w:pPr>
          </w:p>
          <w:p w:rsidR="00E01CA3" w:rsidRDefault="007A5BB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shd w:val="clear" w:color="auto" w:fill="FFFF00"/>
          </w:tcPr>
          <w:p w:rsidR="00E01CA3" w:rsidRDefault="007A5BB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E01CA3" w:rsidRDefault="007A5BB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01CA3">
        <w:trPr>
          <w:trHeight w:val="169"/>
        </w:trPr>
        <w:tc>
          <w:tcPr>
            <w:tcW w:w="2426" w:type="dxa"/>
            <w:shd w:val="clear" w:color="auto" w:fill="FFFF00"/>
          </w:tcPr>
          <w:p w:rsidR="00E01CA3" w:rsidRDefault="007A5BB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E01CA3" w:rsidRDefault="007A5BB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01CA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7A5BB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spacing w:before="2"/>
              <w:rPr>
                <w:sz w:val="11"/>
              </w:rPr>
            </w:pPr>
          </w:p>
          <w:p w:rsidR="00E01CA3" w:rsidRDefault="007A5BB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shd w:val="clear" w:color="auto" w:fill="F9BE8F"/>
          </w:tcPr>
          <w:p w:rsidR="00E01CA3" w:rsidRDefault="007A5BB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01CA3" w:rsidRDefault="007A5BB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01CA3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7A5BB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E01CA3" w:rsidRDefault="007A5BB6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spacing w:before="2"/>
              <w:rPr>
                <w:sz w:val="11"/>
              </w:rPr>
            </w:pPr>
          </w:p>
          <w:p w:rsidR="00E01CA3" w:rsidRDefault="007A5BB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spacing w:before="11"/>
              <w:rPr>
                <w:sz w:val="20"/>
              </w:rPr>
            </w:pPr>
          </w:p>
          <w:p w:rsidR="00E01CA3" w:rsidRDefault="007A5BB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42%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7A5BB6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91.5%</w:t>
            </w: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shd w:val="clear" w:color="auto" w:fill="F9BE8F"/>
          </w:tcPr>
          <w:p w:rsidR="00E01CA3" w:rsidRDefault="007A5BB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01CA3" w:rsidRDefault="007A5BB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01CA3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7A5BB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E01CA3" w:rsidRDefault="00E01CA3">
            <w:pPr>
              <w:pStyle w:val="TableParagraph"/>
              <w:rPr>
                <w:sz w:val="14"/>
              </w:rPr>
            </w:pPr>
          </w:p>
          <w:p w:rsidR="00E01CA3" w:rsidRDefault="00E01CA3">
            <w:pPr>
              <w:pStyle w:val="TableParagraph"/>
              <w:spacing w:before="2"/>
              <w:rPr>
                <w:sz w:val="11"/>
              </w:rPr>
            </w:pPr>
          </w:p>
          <w:p w:rsidR="00E01CA3" w:rsidRDefault="007A5BB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01CA3" w:rsidRDefault="007A5BB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E01CA3" w:rsidRDefault="007A5BB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01CA3" w:rsidRDefault="00E01CA3">
            <w:pPr>
              <w:rPr>
                <w:sz w:val="2"/>
                <w:szCs w:val="2"/>
              </w:rPr>
            </w:pPr>
          </w:p>
        </w:tc>
      </w:tr>
      <w:tr w:rsidR="00E01CA3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E01CA3" w:rsidRDefault="007A5BB6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E01CA3" w:rsidRDefault="00E01CA3">
      <w:pPr>
        <w:spacing w:line="107" w:lineRule="exact"/>
        <w:rPr>
          <w:sz w:val="11"/>
        </w:rPr>
        <w:sectPr w:rsidR="00E01CA3">
          <w:pgSz w:w="11910" w:h="16840"/>
          <w:pgMar w:top="1600" w:right="0" w:bottom="280" w:left="1680" w:header="720" w:footer="720" w:gutter="0"/>
          <w:cols w:space="720"/>
        </w:sect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10"/>
        </w:rPr>
      </w:pPr>
    </w:p>
    <w:p w:rsidR="00E01CA3" w:rsidRDefault="00E01CA3">
      <w:pPr>
        <w:pStyle w:val="Textoindependiente"/>
        <w:spacing w:before="3"/>
        <w:rPr>
          <w:sz w:val="9"/>
        </w:rPr>
      </w:pPr>
    </w:p>
    <w:p w:rsidR="00E01CA3" w:rsidRDefault="007A5BB6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4790" coordorigin="3231,-2752" coordsize="5498,4790" o:spt="100" adj="0,,0" path="m3966,-1979r-225,720l5305,-239,3231,89r153,735l3729,1490r512,548l5156,1796,5980,-99r2735,l8677,-660r-52,-145l6409,-805r171,-1060l4906,-1865r-940,-114xm8715,-99r-2735,l8230,1490,8575,824,8728,89,8715,-99xm7993,-1979l6409,-805r2216,l8426,-1367r-433,-612xm6723,-2752r-743,308l4906,-1865r1674,l6723,-275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444r743,-308l6409,-805,7993,-1979r433,612l8677,-660r51,749l8575,824r-345,666l5980,-99r375,2729l5980,-99,5156,1796r-915,242l3729,1490,3384,824,3231,89,5305,-239,3741,-1259r225,-720l4906,-1865r1074,-579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572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E01CA3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E01CA3" w:rsidRDefault="007A5BB6">
                        <w:pPr>
                          <w:pStyle w:val="TableParagraph"/>
                          <w:spacing w:line="193" w:lineRule="exact"/>
                          <w:ind w:left="2961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Ixcuicuila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01CA3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E01CA3" w:rsidRDefault="00E01CA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01CA3" w:rsidRDefault="007A5BB6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01CA3" w:rsidRDefault="00E01CA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01CA3" w:rsidRDefault="007A5BB6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HGOHUJ066</w:t>
                        </w:r>
                      </w:p>
                    </w:tc>
                  </w:tr>
                  <w:tr w:rsidR="00E01CA3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E01CA3" w:rsidRDefault="007A5BB6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E01CA3" w:rsidRDefault="007A5BB6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E01CA3" w:rsidRDefault="007A5BB6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E01CA3" w:rsidRDefault="007A5BB6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01CA3" w:rsidRDefault="00E01CA3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E01CA3" w:rsidRDefault="007A5BB6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E01CA3" w:rsidRDefault="00E01CA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01CA3" w:rsidRDefault="007A5BB6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E01CA3" w:rsidRDefault="007A5BB6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E01CA3" w:rsidRDefault="00E01CA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01CA3" w:rsidRDefault="007A5BB6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E01CA3" w:rsidRDefault="00E01CA3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E01CA3" w:rsidRDefault="007A5BB6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E01CA3" w:rsidRDefault="00E01CA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01CA3" w:rsidRDefault="007A5BB6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E01CA3" w:rsidRDefault="00E01CA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E01CA3" w:rsidRDefault="007A5BB6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E01CA3" w:rsidRDefault="007A5BB6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E01CA3" w:rsidRDefault="007A5BB6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E01CA3" w:rsidRDefault="007A5BB6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E01CA3" w:rsidRDefault="007A5BB6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E01CA3" w:rsidRDefault="007A5BB6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E01CA3" w:rsidRDefault="007A5BB6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E01CA3" w:rsidRDefault="007A5BB6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E01CA3" w:rsidRDefault="007A5BB6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01CA3" w:rsidRDefault="007A5BB6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130280119</w:t>
                        </w: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01CA3" w:rsidRDefault="007A5BB6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7A5BB6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7A5BB6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E01CA3" w:rsidRDefault="007A5BB6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01CA3" w:rsidRDefault="007A5BB6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E01CA3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01CA3" w:rsidRDefault="00E01CA3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E01CA3" w:rsidRDefault="007A5BB6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01CA3" w:rsidRDefault="00E01C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01CA3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E01CA3" w:rsidRDefault="007A5BB6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E01CA3" w:rsidRDefault="00E01CA3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E01CA3">
      <w:pPr>
        <w:pStyle w:val="Textoindependiente"/>
        <w:rPr>
          <w:sz w:val="20"/>
        </w:rPr>
      </w:pPr>
    </w:p>
    <w:p w:rsidR="00E01CA3" w:rsidRDefault="007A5BB6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E01CA3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01CA3"/>
    <w:rsid w:val="007A5BB6"/>
    <w:rsid w:val="00E0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AE302DE"/>
  <w15:docId w15:val="{D888A041-1222-48CF-86E8-3BEE0411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985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2019-05-28T23:19:00Z</dcterms:created>
  <dcterms:modified xsi:type="dcterms:W3CDTF">2019-05-29T03:36:00Z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