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5E" w:rsidRDefault="00EC05C7">
      <w:pPr>
        <w:pStyle w:val="Textoindependiente"/>
        <w:rPr>
          <w:sz w:val="20"/>
        </w:rPr>
      </w:pPr>
      <w:r>
        <w:rPr>
          <w:noProof/>
          <w:sz w:val="20"/>
          <w:lang w:val="es-MX" w:eastAsia="es-MX" w:bidi="ar-SA"/>
        </w:rPr>
        <w:drawing>
          <wp:inline distT="0" distB="0" distL="0" distR="0" wp14:anchorId="32DA54A2">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spacing w:before="1"/>
        <w:rPr>
          <w:sz w:val="28"/>
        </w:rPr>
      </w:pPr>
    </w:p>
    <w:p w:rsidR="00A75E5E" w:rsidRDefault="00EC05C7">
      <w:pPr>
        <w:spacing w:before="82"/>
        <w:ind w:left="3718" w:right="5015"/>
        <w:jc w:val="center"/>
        <w:rPr>
          <w:b/>
          <w:sz w:val="44"/>
        </w:rPr>
      </w:pPr>
      <w:r>
        <w:rPr>
          <w:b/>
          <w:color w:val="231F20"/>
          <w:sz w:val="44"/>
        </w:rPr>
        <w:t>La Pastora</w:t>
      </w:r>
    </w:p>
    <w:p w:rsidR="00A75E5E" w:rsidRDefault="00EC05C7">
      <w:pPr>
        <w:spacing w:before="16"/>
        <w:ind w:left="3718" w:right="5016"/>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1405857</wp:posOffset>
            </wp:positionV>
            <wp:extent cx="5999484" cy="44480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99484" cy="4448079"/>
                    </a:xfrm>
                    <a:prstGeom prst="rect">
                      <a:avLst/>
                    </a:prstGeom>
                  </pic:spPr>
                </pic:pic>
              </a:graphicData>
            </a:graphic>
          </wp:anchor>
        </w:drawing>
      </w:r>
      <w:r>
        <w:rPr>
          <w:color w:val="231F20"/>
          <w:sz w:val="24"/>
        </w:rPr>
        <w:t>CCIEH:</w:t>
      </w:r>
      <w:r>
        <w:rPr>
          <w:color w:val="231F20"/>
          <w:spacing w:val="-1"/>
          <w:sz w:val="24"/>
        </w:rPr>
        <w:t xml:space="preserve"> </w:t>
      </w:r>
      <w:r>
        <w:rPr>
          <w:color w:val="231F20"/>
          <w:sz w:val="24"/>
        </w:rPr>
        <w:t>HGOHUJ074</w:t>
      </w: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spacing w:before="7"/>
      </w:pPr>
    </w:p>
    <w:p w:rsidR="00A75E5E" w:rsidRDefault="00EC05C7">
      <w:pPr>
        <w:ind w:right="1415"/>
        <w:jc w:val="right"/>
        <w:rPr>
          <w:sz w:val="24"/>
        </w:rPr>
      </w:pPr>
      <w:r>
        <w:rPr>
          <w:color w:val="231F20"/>
          <w:sz w:val="24"/>
        </w:rPr>
        <w:t>La Pastora: 130280145</w:t>
      </w:r>
    </w:p>
    <w:p w:rsidR="00A75E5E" w:rsidRDefault="00A75E5E">
      <w:pPr>
        <w:jc w:val="right"/>
        <w:rPr>
          <w:sz w:val="24"/>
        </w:rPr>
        <w:sectPr w:rsidR="00A75E5E">
          <w:type w:val="continuous"/>
          <w:pgSz w:w="12240" w:h="15840"/>
          <w:pgMar w:top="1060" w:right="0" w:bottom="280" w:left="1300" w:header="720" w:footer="720" w:gutter="0"/>
          <w:cols w:space="720"/>
        </w:sect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EC05C7">
      <w:pPr>
        <w:spacing w:before="218"/>
        <w:ind w:left="3718" w:right="5015"/>
        <w:jc w:val="center"/>
        <w:rPr>
          <w:b/>
          <w:sz w:val="32"/>
        </w:rPr>
      </w:pPr>
      <w:r>
        <w:rPr>
          <w:b/>
          <w:sz w:val="32"/>
        </w:rPr>
        <w:t>DICTAMEN</w:t>
      </w:r>
    </w:p>
    <w:p w:rsidR="00A75E5E" w:rsidRDefault="00A75E5E">
      <w:pPr>
        <w:pStyle w:val="Textoindependiente"/>
        <w:spacing w:before="8"/>
        <w:rPr>
          <w:b/>
          <w:sz w:val="40"/>
        </w:rPr>
      </w:pPr>
    </w:p>
    <w:p w:rsidR="00A75E5E" w:rsidRDefault="00EC05C7">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La Pastora</w:t>
      </w:r>
      <w:r>
        <w:t>, del Municipio de Huejutla de Reye</w:t>
      </w:r>
      <w:r>
        <w:t xml:space="preserve">s, con clave INEGI </w:t>
      </w:r>
      <w:r>
        <w:rPr>
          <w:b/>
        </w:rPr>
        <w:t>130280145</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5"/>
        </w:rPr>
        <w:t xml:space="preserve"> </w:t>
      </w:r>
      <w:r>
        <w:rPr>
          <w:b/>
        </w:rPr>
        <w:t>HGOHUJ074</w:t>
      </w:r>
      <w:r>
        <w:t>.</w:t>
      </w:r>
    </w:p>
    <w:p w:rsidR="00A75E5E" w:rsidRDefault="00A75E5E">
      <w:pPr>
        <w:pStyle w:val="Textoindependiente"/>
        <w:rPr>
          <w:sz w:val="24"/>
        </w:rPr>
      </w:pPr>
    </w:p>
    <w:p w:rsidR="00A75E5E" w:rsidRDefault="00EC05C7">
      <w:pPr>
        <w:pStyle w:val="Textoindependiente"/>
        <w:ind w:left="401" w:right="1696"/>
        <w:jc w:val="both"/>
      </w:pPr>
      <w:r>
        <w:rPr>
          <w:b/>
        </w:rPr>
        <w:t xml:space="preserve">La Pastora </w:t>
      </w:r>
      <w:r>
        <w:t>mantiene una intensa vida social a</w:t>
      </w:r>
      <w:r>
        <w:t xml:space="preserve">rticulada por sus autoridades que son elegidas por un periodo de un año en Asambleas Generales, a las cuales son convocados los hombres y los Delegados pasados. </w:t>
      </w:r>
      <w:proofErr w:type="gramStart"/>
      <w:r>
        <w:t>Asimismo</w:t>
      </w:r>
      <w:proofErr w:type="gramEnd"/>
      <w:r>
        <w:t xml:space="preserve"> conservan un Consejo que está integrado por los todas las personas que han fungido com</w:t>
      </w:r>
      <w:r>
        <w:t>o Delegados o</w:t>
      </w:r>
      <w:r>
        <w:rPr>
          <w:spacing w:val="-1"/>
        </w:rPr>
        <w:t xml:space="preserve"> </w:t>
      </w:r>
      <w:r>
        <w:t>Jueces.</w:t>
      </w:r>
    </w:p>
    <w:p w:rsidR="00A75E5E" w:rsidRDefault="00A75E5E">
      <w:pPr>
        <w:pStyle w:val="Textoindependiente"/>
      </w:pPr>
    </w:p>
    <w:p w:rsidR="00A75E5E" w:rsidRDefault="00EC05C7">
      <w:pPr>
        <w:pStyle w:val="Textoindependiente"/>
        <w:ind w:left="401" w:right="1697"/>
        <w:jc w:val="both"/>
      </w:pPr>
      <w:r>
        <w:t>El 87 por ciento son Hablantes de Lengua Indígena, siendo el náhuatl la primera lengua, elemento que dota de singularidad al colectivo, siendo una expresión de la conservación de aquello que permite su adscripción como indígena.</w:t>
      </w:r>
    </w:p>
    <w:p w:rsidR="00A75E5E" w:rsidRDefault="00A75E5E">
      <w:pPr>
        <w:pStyle w:val="Textoindependiente"/>
      </w:pPr>
    </w:p>
    <w:p w:rsidR="00A75E5E" w:rsidRDefault="00EC05C7">
      <w:pPr>
        <w:pStyle w:val="Textoindependiente"/>
        <w:spacing w:before="1"/>
        <w:ind w:left="401" w:right="1695"/>
        <w:jc w:val="both"/>
      </w:pPr>
      <w:r>
        <w:t>Sobre las prácticas culturales, se observa la que las Fiestas Tradicionales como el Carnaval y Día de Muertos mantienen su carácter unificador. También se constató que otras ceremonias y ritos agrícolas permanecen practicándose a través de la ofrenda al ma</w:t>
      </w:r>
      <w:r>
        <w:t>íz, la cual se lleva a cabo cada que se siembra una cosecha.</w:t>
      </w:r>
    </w:p>
    <w:p w:rsidR="00A75E5E" w:rsidRDefault="00A75E5E">
      <w:pPr>
        <w:pStyle w:val="Textoindependiente"/>
        <w:spacing w:before="11"/>
        <w:rPr>
          <w:sz w:val="21"/>
        </w:rPr>
      </w:pPr>
    </w:p>
    <w:p w:rsidR="00A75E5E" w:rsidRDefault="00EC05C7">
      <w:pPr>
        <w:pStyle w:val="Textoindependiente"/>
        <w:ind w:left="401" w:right="1697"/>
        <w:jc w:val="both"/>
      </w:pPr>
      <w:r>
        <w:t>En cuanto a la impartición de justicia, se da principalmente al interior de la comunidad ya que la mayoría de faltas son solucionadas por el Delegado y su Comitiva. Aparentemente no ha habido fa</w:t>
      </w:r>
      <w:r>
        <w:t>ltas que ameriten la intervención de autoridades municipales.</w:t>
      </w:r>
    </w:p>
    <w:p w:rsidR="00A75E5E" w:rsidRDefault="00A75E5E">
      <w:pPr>
        <w:pStyle w:val="Textoindependiente"/>
        <w:spacing w:before="11"/>
        <w:rPr>
          <w:sz w:val="21"/>
        </w:rPr>
      </w:pPr>
    </w:p>
    <w:p w:rsidR="00A75E5E" w:rsidRDefault="00EC05C7">
      <w:pPr>
        <w:pStyle w:val="Textoindependiente"/>
        <w:ind w:left="401" w:right="1698"/>
        <w:jc w:val="both"/>
      </w:pPr>
      <w:r>
        <w:t xml:space="preserve">La apertura del centro de salud ha provocado que menos personas acudan a la medicina tradicional para curar sus padecimientos, sin embargo, se encontró que aún es frecuente el uso de hierbas y </w:t>
      </w:r>
      <w:r>
        <w:t>tés como remedios a diversas enfermedades. En relación a los médicos tradicionales se cuenta con curandero.</w:t>
      </w:r>
    </w:p>
    <w:p w:rsidR="00A75E5E" w:rsidRDefault="00A75E5E">
      <w:pPr>
        <w:jc w:val="both"/>
        <w:sectPr w:rsidR="00A75E5E">
          <w:pgSz w:w="12240" w:h="15840"/>
          <w:pgMar w:top="1060" w:right="0" w:bottom="280" w:left="1300" w:header="720" w:footer="720" w:gutter="0"/>
          <w:cols w:space="720"/>
        </w:sect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A75E5E">
        <w:trPr>
          <w:trHeight w:val="759"/>
        </w:trPr>
        <w:tc>
          <w:tcPr>
            <w:tcW w:w="7544" w:type="dxa"/>
            <w:gridSpan w:val="3"/>
          </w:tcPr>
          <w:p w:rsidR="00A75E5E" w:rsidRDefault="00EC05C7">
            <w:pPr>
              <w:pStyle w:val="TableParagraph"/>
              <w:spacing w:line="193" w:lineRule="exact"/>
              <w:ind w:left="2623" w:right="2564"/>
              <w:jc w:val="center"/>
              <w:rPr>
                <w:b/>
                <w:sz w:val="17"/>
              </w:rPr>
            </w:pPr>
            <w:r>
              <w:rPr>
                <w:b/>
                <w:w w:val="105"/>
                <w:sz w:val="17"/>
              </w:rPr>
              <w:t>La Pastora, Huejutla de Reyes</w:t>
            </w:r>
          </w:p>
        </w:tc>
      </w:tr>
      <w:tr w:rsidR="00A75E5E">
        <w:trPr>
          <w:trHeight w:val="741"/>
        </w:trPr>
        <w:tc>
          <w:tcPr>
            <w:tcW w:w="4640" w:type="dxa"/>
          </w:tcPr>
          <w:p w:rsidR="00A75E5E" w:rsidRDefault="00A75E5E">
            <w:pPr>
              <w:pStyle w:val="TableParagraph"/>
              <w:rPr>
                <w:sz w:val="14"/>
              </w:rPr>
            </w:pPr>
          </w:p>
        </w:tc>
        <w:tc>
          <w:tcPr>
            <w:tcW w:w="1568" w:type="dxa"/>
          </w:tcPr>
          <w:p w:rsidR="00A75E5E" w:rsidRDefault="00A75E5E">
            <w:pPr>
              <w:pStyle w:val="TableParagraph"/>
              <w:rPr>
                <w:sz w:val="14"/>
              </w:rPr>
            </w:pPr>
          </w:p>
        </w:tc>
        <w:tc>
          <w:tcPr>
            <w:tcW w:w="1336" w:type="dxa"/>
          </w:tcPr>
          <w:p w:rsidR="00A75E5E" w:rsidRDefault="00A75E5E">
            <w:pPr>
              <w:pStyle w:val="TableParagraph"/>
              <w:rPr>
                <w:sz w:val="16"/>
              </w:rPr>
            </w:pPr>
          </w:p>
          <w:p w:rsidR="00A75E5E" w:rsidRDefault="00A75E5E">
            <w:pPr>
              <w:pStyle w:val="TableParagraph"/>
              <w:rPr>
                <w:sz w:val="16"/>
              </w:rPr>
            </w:pPr>
          </w:p>
          <w:p w:rsidR="00A75E5E" w:rsidRDefault="00A75E5E">
            <w:pPr>
              <w:pStyle w:val="TableParagraph"/>
              <w:spacing w:before="8"/>
              <w:rPr>
                <w:sz w:val="16"/>
              </w:rPr>
            </w:pPr>
          </w:p>
          <w:p w:rsidR="00A75E5E" w:rsidRDefault="00EC05C7">
            <w:pPr>
              <w:pStyle w:val="TableParagraph"/>
              <w:spacing w:line="161" w:lineRule="exact"/>
              <w:ind w:right="32"/>
              <w:jc w:val="right"/>
              <w:rPr>
                <w:sz w:val="15"/>
              </w:rPr>
            </w:pPr>
            <w:r>
              <w:rPr>
                <w:sz w:val="15"/>
              </w:rPr>
              <w:t>Resumen</w:t>
            </w:r>
          </w:p>
        </w:tc>
      </w:tr>
      <w:tr w:rsidR="00A75E5E">
        <w:trPr>
          <w:trHeight w:val="189"/>
        </w:trPr>
        <w:tc>
          <w:tcPr>
            <w:tcW w:w="4640" w:type="dxa"/>
          </w:tcPr>
          <w:p w:rsidR="00A75E5E" w:rsidRDefault="00A75E5E">
            <w:pPr>
              <w:pStyle w:val="TableParagraph"/>
              <w:rPr>
                <w:sz w:val="12"/>
              </w:rPr>
            </w:pPr>
          </w:p>
        </w:tc>
        <w:tc>
          <w:tcPr>
            <w:tcW w:w="1568" w:type="dxa"/>
          </w:tcPr>
          <w:p w:rsidR="00A75E5E" w:rsidRDefault="00EC05C7">
            <w:pPr>
              <w:pStyle w:val="TableParagraph"/>
              <w:spacing w:before="8" w:line="161" w:lineRule="exact"/>
              <w:ind w:right="199"/>
              <w:jc w:val="right"/>
              <w:rPr>
                <w:sz w:val="15"/>
              </w:rPr>
            </w:pPr>
            <w:r>
              <w:rPr>
                <w:sz w:val="15"/>
              </w:rPr>
              <w:t>Clave CCIEH</w:t>
            </w:r>
          </w:p>
        </w:tc>
        <w:tc>
          <w:tcPr>
            <w:tcW w:w="1336" w:type="dxa"/>
          </w:tcPr>
          <w:p w:rsidR="00A75E5E" w:rsidRDefault="00EC05C7">
            <w:pPr>
              <w:pStyle w:val="TableParagraph"/>
              <w:spacing w:before="3" w:line="166" w:lineRule="exact"/>
              <w:ind w:right="32"/>
              <w:jc w:val="right"/>
              <w:rPr>
                <w:sz w:val="15"/>
              </w:rPr>
            </w:pPr>
            <w:r>
              <w:rPr>
                <w:sz w:val="15"/>
              </w:rPr>
              <w:t>HGOHUJ074</w:t>
            </w:r>
          </w:p>
        </w:tc>
      </w:tr>
      <w:tr w:rsidR="00A75E5E">
        <w:trPr>
          <w:trHeight w:val="369"/>
        </w:trPr>
        <w:tc>
          <w:tcPr>
            <w:tcW w:w="4640" w:type="dxa"/>
          </w:tcPr>
          <w:p w:rsidR="00A75E5E" w:rsidRDefault="00A75E5E">
            <w:pPr>
              <w:pStyle w:val="TableParagraph"/>
              <w:rPr>
                <w:sz w:val="14"/>
              </w:rPr>
            </w:pPr>
          </w:p>
        </w:tc>
        <w:tc>
          <w:tcPr>
            <w:tcW w:w="1568" w:type="dxa"/>
          </w:tcPr>
          <w:p w:rsidR="00A75E5E" w:rsidRDefault="00EC05C7">
            <w:pPr>
              <w:pStyle w:val="TableParagraph"/>
              <w:spacing w:before="3"/>
              <w:ind w:right="198"/>
              <w:jc w:val="right"/>
              <w:rPr>
                <w:sz w:val="15"/>
              </w:rPr>
            </w:pPr>
            <w:r>
              <w:rPr>
                <w:sz w:val="15"/>
              </w:rPr>
              <w:t>Clave INEGI</w:t>
            </w:r>
          </w:p>
        </w:tc>
        <w:tc>
          <w:tcPr>
            <w:tcW w:w="1336" w:type="dxa"/>
          </w:tcPr>
          <w:p w:rsidR="00A75E5E" w:rsidRDefault="00EC05C7">
            <w:pPr>
              <w:pStyle w:val="TableParagraph"/>
              <w:spacing w:before="3"/>
              <w:ind w:right="30"/>
              <w:jc w:val="right"/>
              <w:rPr>
                <w:sz w:val="15"/>
              </w:rPr>
            </w:pPr>
            <w:r>
              <w:rPr>
                <w:sz w:val="15"/>
              </w:rPr>
              <w:t>130280145</w:t>
            </w:r>
          </w:p>
        </w:tc>
      </w:tr>
      <w:tr w:rsidR="00A75E5E">
        <w:trPr>
          <w:trHeight w:val="190"/>
        </w:trPr>
        <w:tc>
          <w:tcPr>
            <w:tcW w:w="4640" w:type="dxa"/>
            <w:vMerge w:val="restart"/>
            <w:shd w:val="clear" w:color="auto" w:fill="000000"/>
          </w:tcPr>
          <w:p w:rsidR="00A75E5E" w:rsidRDefault="00EC05C7">
            <w:pPr>
              <w:pStyle w:val="TableParagraph"/>
              <w:spacing w:before="90"/>
              <w:ind w:left="1454"/>
              <w:rPr>
                <w:b/>
                <w:sz w:val="15"/>
              </w:rPr>
            </w:pPr>
            <w:r>
              <w:rPr>
                <w:b/>
                <w:color w:val="FFFFFF"/>
                <w:sz w:val="15"/>
              </w:rPr>
              <w:t>PRIORIDAD Y CATEGORÍA</w:t>
            </w:r>
          </w:p>
        </w:tc>
        <w:tc>
          <w:tcPr>
            <w:tcW w:w="1568" w:type="dxa"/>
            <w:shd w:val="clear" w:color="auto" w:fill="000000"/>
          </w:tcPr>
          <w:p w:rsidR="00A75E5E" w:rsidRDefault="00EC05C7">
            <w:pPr>
              <w:pStyle w:val="TableParagraph"/>
              <w:spacing w:before="8" w:line="161" w:lineRule="exact"/>
              <w:ind w:left="508"/>
              <w:rPr>
                <w:b/>
                <w:sz w:val="15"/>
              </w:rPr>
            </w:pPr>
            <w:r>
              <w:rPr>
                <w:b/>
                <w:color w:val="FFFFFF"/>
                <w:sz w:val="15"/>
              </w:rPr>
              <w:t>MÍNIMO</w:t>
            </w:r>
          </w:p>
        </w:tc>
        <w:tc>
          <w:tcPr>
            <w:tcW w:w="1336" w:type="dxa"/>
            <w:shd w:val="clear" w:color="auto" w:fill="000000"/>
          </w:tcPr>
          <w:p w:rsidR="00A75E5E" w:rsidRDefault="00EC05C7">
            <w:pPr>
              <w:pStyle w:val="TableParagraph"/>
              <w:spacing w:before="8" w:line="161" w:lineRule="exact"/>
              <w:ind w:left="323"/>
              <w:rPr>
                <w:b/>
                <w:sz w:val="15"/>
              </w:rPr>
            </w:pPr>
            <w:r>
              <w:rPr>
                <w:b/>
                <w:color w:val="FFFFFF"/>
                <w:sz w:val="15"/>
              </w:rPr>
              <w:t>TOTAL</w:t>
            </w:r>
          </w:p>
        </w:tc>
      </w:tr>
      <w:tr w:rsidR="00A75E5E">
        <w:trPr>
          <w:trHeight w:val="179"/>
        </w:trPr>
        <w:tc>
          <w:tcPr>
            <w:tcW w:w="4640" w:type="dxa"/>
            <w:vMerge/>
            <w:tcBorders>
              <w:top w:val="nil"/>
            </w:tcBorders>
            <w:shd w:val="clear" w:color="auto" w:fill="000000"/>
          </w:tcPr>
          <w:p w:rsidR="00A75E5E" w:rsidRDefault="00A75E5E">
            <w:pPr>
              <w:rPr>
                <w:sz w:val="2"/>
                <w:szCs w:val="2"/>
              </w:rPr>
            </w:pPr>
          </w:p>
        </w:tc>
        <w:tc>
          <w:tcPr>
            <w:tcW w:w="1568" w:type="dxa"/>
            <w:shd w:val="clear" w:color="auto" w:fill="000000"/>
          </w:tcPr>
          <w:p w:rsidR="00A75E5E" w:rsidRDefault="00EC05C7">
            <w:pPr>
              <w:pStyle w:val="TableParagraph"/>
              <w:spacing w:before="3" w:line="156" w:lineRule="exact"/>
              <w:ind w:left="379"/>
              <w:rPr>
                <w:b/>
                <w:sz w:val="15"/>
              </w:rPr>
            </w:pPr>
            <w:r>
              <w:rPr>
                <w:b/>
                <w:color w:val="FFFFFF"/>
                <w:sz w:val="15"/>
              </w:rPr>
              <w:t>REQUERIDO</w:t>
            </w:r>
          </w:p>
        </w:tc>
        <w:tc>
          <w:tcPr>
            <w:tcW w:w="1336" w:type="dxa"/>
            <w:shd w:val="clear" w:color="auto" w:fill="000000"/>
          </w:tcPr>
          <w:p w:rsidR="00A75E5E" w:rsidRDefault="00EC05C7">
            <w:pPr>
              <w:pStyle w:val="TableParagraph"/>
              <w:spacing w:before="3" w:line="156" w:lineRule="exact"/>
              <w:ind w:left="198"/>
              <w:rPr>
                <w:b/>
                <w:sz w:val="15"/>
              </w:rPr>
            </w:pPr>
            <w:r>
              <w:rPr>
                <w:b/>
                <w:color w:val="FFFFFF"/>
                <w:sz w:val="15"/>
              </w:rPr>
              <w:t>OBTENIDO</w:t>
            </w:r>
          </w:p>
        </w:tc>
      </w:tr>
      <w:tr w:rsidR="00A75E5E">
        <w:trPr>
          <w:trHeight w:val="185"/>
        </w:trPr>
        <w:tc>
          <w:tcPr>
            <w:tcW w:w="4640" w:type="dxa"/>
            <w:shd w:val="clear" w:color="auto" w:fill="92D050"/>
          </w:tcPr>
          <w:p w:rsidR="00A75E5E" w:rsidRDefault="00EC05C7">
            <w:pPr>
              <w:pStyle w:val="TableParagraph"/>
              <w:spacing w:before="4" w:line="161" w:lineRule="exact"/>
              <w:ind w:left="67"/>
              <w:rPr>
                <w:sz w:val="15"/>
              </w:rPr>
            </w:pPr>
            <w:r>
              <w:rPr>
                <w:sz w:val="15"/>
              </w:rPr>
              <w:t>1- Hablantes de lengua indígena *</w:t>
            </w:r>
          </w:p>
        </w:tc>
        <w:tc>
          <w:tcPr>
            <w:tcW w:w="1568" w:type="dxa"/>
            <w:shd w:val="clear" w:color="auto" w:fill="92D050"/>
          </w:tcPr>
          <w:p w:rsidR="00A75E5E" w:rsidRDefault="00EC05C7">
            <w:pPr>
              <w:pStyle w:val="TableParagraph"/>
              <w:spacing w:before="4" w:line="161" w:lineRule="exact"/>
              <w:ind w:right="199"/>
              <w:jc w:val="right"/>
              <w:rPr>
                <w:sz w:val="15"/>
              </w:rPr>
            </w:pPr>
            <w:r>
              <w:rPr>
                <w:sz w:val="15"/>
              </w:rPr>
              <w:t>6.5%</w:t>
            </w:r>
          </w:p>
        </w:tc>
        <w:tc>
          <w:tcPr>
            <w:tcW w:w="1336" w:type="dxa"/>
            <w:shd w:val="clear" w:color="auto" w:fill="92D050"/>
          </w:tcPr>
          <w:p w:rsidR="00A75E5E" w:rsidRDefault="00EC05C7">
            <w:pPr>
              <w:pStyle w:val="TableParagraph"/>
              <w:spacing w:line="165" w:lineRule="exact"/>
              <w:ind w:right="30"/>
              <w:jc w:val="right"/>
              <w:rPr>
                <w:sz w:val="15"/>
              </w:rPr>
            </w:pPr>
            <w:r>
              <w:rPr>
                <w:sz w:val="15"/>
              </w:rPr>
              <w:t>87.0%</w:t>
            </w:r>
          </w:p>
        </w:tc>
      </w:tr>
      <w:tr w:rsidR="00A75E5E">
        <w:trPr>
          <w:trHeight w:val="184"/>
        </w:trPr>
        <w:tc>
          <w:tcPr>
            <w:tcW w:w="4640" w:type="dxa"/>
            <w:shd w:val="clear" w:color="auto" w:fill="92D050"/>
          </w:tcPr>
          <w:p w:rsidR="00A75E5E" w:rsidRDefault="00EC05C7">
            <w:pPr>
              <w:pStyle w:val="TableParagraph"/>
              <w:spacing w:before="3" w:line="161" w:lineRule="exact"/>
              <w:ind w:left="67"/>
              <w:rPr>
                <w:sz w:val="15"/>
              </w:rPr>
            </w:pPr>
            <w:r>
              <w:rPr>
                <w:sz w:val="15"/>
              </w:rPr>
              <w:t>2- Territorio</w:t>
            </w:r>
          </w:p>
        </w:tc>
        <w:tc>
          <w:tcPr>
            <w:tcW w:w="1568" w:type="dxa"/>
            <w:shd w:val="clear" w:color="auto" w:fill="92D050"/>
          </w:tcPr>
          <w:p w:rsidR="00A75E5E" w:rsidRDefault="00EC05C7">
            <w:pPr>
              <w:pStyle w:val="TableParagraph"/>
              <w:spacing w:before="3" w:line="161" w:lineRule="exact"/>
              <w:ind w:right="199"/>
              <w:jc w:val="right"/>
              <w:rPr>
                <w:sz w:val="15"/>
              </w:rPr>
            </w:pPr>
            <w:r>
              <w:rPr>
                <w:sz w:val="15"/>
              </w:rPr>
              <w:t>30.0%</w:t>
            </w:r>
          </w:p>
        </w:tc>
        <w:tc>
          <w:tcPr>
            <w:tcW w:w="1336" w:type="dxa"/>
            <w:shd w:val="clear" w:color="auto" w:fill="92D050"/>
          </w:tcPr>
          <w:p w:rsidR="00A75E5E" w:rsidRDefault="00EC05C7">
            <w:pPr>
              <w:pStyle w:val="TableParagraph"/>
              <w:spacing w:before="3" w:line="161" w:lineRule="exact"/>
              <w:ind w:right="30"/>
              <w:jc w:val="right"/>
              <w:rPr>
                <w:sz w:val="15"/>
              </w:rPr>
            </w:pPr>
            <w:r>
              <w:rPr>
                <w:sz w:val="15"/>
              </w:rPr>
              <w:t>100.0%</w:t>
            </w:r>
          </w:p>
        </w:tc>
      </w:tr>
      <w:tr w:rsidR="00A75E5E">
        <w:trPr>
          <w:trHeight w:val="184"/>
        </w:trPr>
        <w:tc>
          <w:tcPr>
            <w:tcW w:w="4640" w:type="dxa"/>
            <w:shd w:val="clear" w:color="auto" w:fill="92D050"/>
          </w:tcPr>
          <w:p w:rsidR="00A75E5E" w:rsidRDefault="00EC05C7">
            <w:pPr>
              <w:pStyle w:val="TableParagraph"/>
              <w:spacing w:before="3" w:line="161" w:lineRule="exact"/>
              <w:ind w:left="67"/>
              <w:rPr>
                <w:sz w:val="15"/>
              </w:rPr>
            </w:pPr>
            <w:r>
              <w:rPr>
                <w:sz w:val="15"/>
              </w:rPr>
              <w:t>3- Autoridad tradicional</w:t>
            </w:r>
          </w:p>
        </w:tc>
        <w:tc>
          <w:tcPr>
            <w:tcW w:w="1568" w:type="dxa"/>
            <w:shd w:val="clear" w:color="auto" w:fill="92D050"/>
          </w:tcPr>
          <w:p w:rsidR="00A75E5E" w:rsidRDefault="00EC05C7">
            <w:pPr>
              <w:pStyle w:val="TableParagraph"/>
              <w:spacing w:before="3" w:line="161" w:lineRule="exact"/>
              <w:ind w:right="199"/>
              <w:jc w:val="right"/>
              <w:rPr>
                <w:sz w:val="15"/>
              </w:rPr>
            </w:pPr>
            <w:r>
              <w:rPr>
                <w:sz w:val="15"/>
              </w:rPr>
              <w:t>10.0%</w:t>
            </w:r>
          </w:p>
        </w:tc>
        <w:tc>
          <w:tcPr>
            <w:tcW w:w="1336" w:type="dxa"/>
            <w:shd w:val="clear" w:color="auto" w:fill="92D050"/>
          </w:tcPr>
          <w:p w:rsidR="00A75E5E" w:rsidRDefault="00EC05C7">
            <w:pPr>
              <w:pStyle w:val="TableParagraph"/>
              <w:spacing w:before="3" w:line="161" w:lineRule="exact"/>
              <w:ind w:right="30"/>
              <w:jc w:val="right"/>
              <w:rPr>
                <w:sz w:val="15"/>
              </w:rPr>
            </w:pPr>
            <w:r>
              <w:rPr>
                <w:sz w:val="15"/>
              </w:rPr>
              <w:t>70.0%</w:t>
            </w:r>
          </w:p>
        </w:tc>
      </w:tr>
      <w:tr w:rsidR="00A75E5E">
        <w:trPr>
          <w:trHeight w:val="184"/>
        </w:trPr>
        <w:tc>
          <w:tcPr>
            <w:tcW w:w="4640" w:type="dxa"/>
            <w:shd w:val="clear" w:color="auto" w:fill="92D050"/>
          </w:tcPr>
          <w:p w:rsidR="00A75E5E" w:rsidRDefault="00EC05C7">
            <w:pPr>
              <w:pStyle w:val="TableParagraph"/>
              <w:spacing w:before="3" w:line="161" w:lineRule="exact"/>
              <w:ind w:left="67"/>
              <w:rPr>
                <w:sz w:val="15"/>
              </w:rPr>
            </w:pPr>
            <w:r>
              <w:rPr>
                <w:sz w:val="15"/>
              </w:rPr>
              <w:t>4- Asamblea comunitaria</w:t>
            </w:r>
          </w:p>
        </w:tc>
        <w:tc>
          <w:tcPr>
            <w:tcW w:w="1568" w:type="dxa"/>
            <w:shd w:val="clear" w:color="auto" w:fill="92D050"/>
          </w:tcPr>
          <w:p w:rsidR="00A75E5E" w:rsidRDefault="00EC05C7">
            <w:pPr>
              <w:pStyle w:val="TableParagraph"/>
              <w:spacing w:before="3" w:line="161" w:lineRule="exact"/>
              <w:ind w:right="199"/>
              <w:jc w:val="right"/>
              <w:rPr>
                <w:sz w:val="15"/>
              </w:rPr>
            </w:pPr>
            <w:r>
              <w:rPr>
                <w:sz w:val="15"/>
              </w:rPr>
              <w:t>100.0%</w:t>
            </w:r>
          </w:p>
        </w:tc>
        <w:tc>
          <w:tcPr>
            <w:tcW w:w="1336" w:type="dxa"/>
            <w:shd w:val="clear" w:color="auto" w:fill="92D050"/>
          </w:tcPr>
          <w:p w:rsidR="00A75E5E" w:rsidRDefault="00EC05C7">
            <w:pPr>
              <w:pStyle w:val="TableParagraph"/>
              <w:spacing w:before="3" w:line="161" w:lineRule="exact"/>
              <w:ind w:right="30"/>
              <w:jc w:val="right"/>
              <w:rPr>
                <w:sz w:val="15"/>
              </w:rPr>
            </w:pPr>
            <w:r>
              <w:rPr>
                <w:sz w:val="15"/>
              </w:rPr>
              <w:t>100.0%</w:t>
            </w:r>
          </w:p>
        </w:tc>
      </w:tr>
      <w:tr w:rsidR="00A75E5E">
        <w:trPr>
          <w:trHeight w:val="184"/>
        </w:trPr>
        <w:tc>
          <w:tcPr>
            <w:tcW w:w="4640" w:type="dxa"/>
            <w:shd w:val="clear" w:color="auto" w:fill="92D050"/>
          </w:tcPr>
          <w:p w:rsidR="00A75E5E" w:rsidRDefault="00EC05C7">
            <w:pPr>
              <w:pStyle w:val="TableParagraph"/>
              <w:spacing w:before="3" w:line="161" w:lineRule="exact"/>
              <w:ind w:left="67"/>
              <w:rPr>
                <w:sz w:val="15"/>
              </w:rPr>
            </w:pPr>
            <w:r>
              <w:rPr>
                <w:sz w:val="15"/>
              </w:rPr>
              <w:t>5- Comités internos tradicional</w:t>
            </w:r>
          </w:p>
        </w:tc>
        <w:tc>
          <w:tcPr>
            <w:tcW w:w="1568" w:type="dxa"/>
            <w:shd w:val="clear" w:color="auto" w:fill="92D050"/>
          </w:tcPr>
          <w:p w:rsidR="00A75E5E" w:rsidRDefault="00EC05C7">
            <w:pPr>
              <w:pStyle w:val="TableParagraph"/>
              <w:spacing w:before="3" w:line="161" w:lineRule="exact"/>
              <w:ind w:right="199"/>
              <w:jc w:val="right"/>
              <w:rPr>
                <w:sz w:val="15"/>
              </w:rPr>
            </w:pPr>
            <w:r>
              <w:rPr>
                <w:sz w:val="15"/>
              </w:rPr>
              <w:t>25.0%</w:t>
            </w:r>
          </w:p>
        </w:tc>
        <w:tc>
          <w:tcPr>
            <w:tcW w:w="1336" w:type="dxa"/>
            <w:shd w:val="clear" w:color="auto" w:fill="92D050"/>
          </w:tcPr>
          <w:p w:rsidR="00A75E5E" w:rsidRDefault="00EC05C7">
            <w:pPr>
              <w:pStyle w:val="TableParagraph"/>
              <w:spacing w:before="3" w:line="161" w:lineRule="exact"/>
              <w:ind w:right="30"/>
              <w:jc w:val="right"/>
              <w:rPr>
                <w:sz w:val="15"/>
              </w:rPr>
            </w:pPr>
            <w:r>
              <w:rPr>
                <w:sz w:val="15"/>
              </w:rPr>
              <w:t>75.0%</w:t>
            </w:r>
          </w:p>
        </w:tc>
      </w:tr>
      <w:tr w:rsidR="00A75E5E">
        <w:trPr>
          <w:trHeight w:val="185"/>
        </w:trPr>
        <w:tc>
          <w:tcPr>
            <w:tcW w:w="4640" w:type="dxa"/>
            <w:shd w:val="clear" w:color="auto" w:fill="92D050"/>
          </w:tcPr>
          <w:p w:rsidR="00A75E5E" w:rsidRDefault="00EC05C7">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A75E5E" w:rsidRDefault="00EC05C7">
            <w:pPr>
              <w:pStyle w:val="TableParagraph"/>
              <w:spacing w:before="3" w:line="162" w:lineRule="exact"/>
              <w:ind w:right="199"/>
              <w:jc w:val="right"/>
              <w:rPr>
                <w:sz w:val="15"/>
              </w:rPr>
            </w:pPr>
            <w:r>
              <w:rPr>
                <w:sz w:val="15"/>
              </w:rPr>
              <w:t>100.0%</w:t>
            </w:r>
          </w:p>
        </w:tc>
        <w:tc>
          <w:tcPr>
            <w:tcW w:w="1336" w:type="dxa"/>
            <w:shd w:val="clear" w:color="auto" w:fill="92D050"/>
          </w:tcPr>
          <w:p w:rsidR="00A75E5E" w:rsidRDefault="00EC05C7">
            <w:pPr>
              <w:pStyle w:val="TableParagraph"/>
              <w:spacing w:before="3" w:line="162" w:lineRule="exact"/>
              <w:ind w:right="30"/>
              <w:jc w:val="right"/>
              <w:rPr>
                <w:sz w:val="15"/>
              </w:rPr>
            </w:pPr>
            <w:r>
              <w:rPr>
                <w:sz w:val="15"/>
              </w:rPr>
              <w:t>100.0%</w:t>
            </w:r>
          </w:p>
        </w:tc>
      </w:tr>
      <w:tr w:rsidR="00A75E5E">
        <w:trPr>
          <w:trHeight w:val="185"/>
        </w:trPr>
        <w:tc>
          <w:tcPr>
            <w:tcW w:w="4640" w:type="dxa"/>
            <w:shd w:val="clear" w:color="auto" w:fill="92D050"/>
          </w:tcPr>
          <w:p w:rsidR="00A75E5E" w:rsidRDefault="00EC05C7">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A75E5E" w:rsidRDefault="00EC05C7">
            <w:pPr>
              <w:pStyle w:val="TableParagraph"/>
              <w:spacing w:before="3" w:line="161" w:lineRule="exact"/>
              <w:ind w:right="199"/>
              <w:jc w:val="right"/>
              <w:rPr>
                <w:sz w:val="15"/>
              </w:rPr>
            </w:pPr>
            <w:r>
              <w:rPr>
                <w:sz w:val="15"/>
              </w:rPr>
              <w:t>20.0%</w:t>
            </w:r>
          </w:p>
        </w:tc>
        <w:tc>
          <w:tcPr>
            <w:tcW w:w="1336" w:type="dxa"/>
            <w:shd w:val="clear" w:color="auto" w:fill="92D050"/>
          </w:tcPr>
          <w:p w:rsidR="00A75E5E" w:rsidRDefault="00EC05C7">
            <w:pPr>
              <w:pStyle w:val="TableParagraph"/>
              <w:spacing w:before="3" w:line="161" w:lineRule="exact"/>
              <w:ind w:right="30"/>
              <w:jc w:val="right"/>
              <w:rPr>
                <w:sz w:val="15"/>
              </w:rPr>
            </w:pPr>
            <w:r>
              <w:rPr>
                <w:sz w:val="15"/>
              </w:rPr>
              <w:t>80.0%</w:t>
            </w:r>
          </w:p>
        </w:tc>
      </w:tr>
      <w:tr w:rsidR="00A75E5E">
        <w:trPr>
          <w:trHeight w:val="184"/>
        </w:trPr>
        <w:tc>
          <w:tcPr>
            <w:tcW w:w="4640" w:type="dxa"/>
            <w:shd w:val="clear" w:color="auto" w:fill="92D050"/>
          </w:tcPr>
          <w:p w:rsidR="00A75E5E" w:rsidRDefault="00EC05C7">
            <w:pPr>
              <w:pStyle w:val="TableParagraph"/>
              <w:spacing w:before="3" w:line="161" w:lineRule="exact"/>
              <w:ind w:left="67"/>
              <w:rPr>
                <w:sz w:val="15"/>
              </w:rPr>
            </w:pPr>
            <w:r>
              <w:rPr>
                <w:sz w:val="15"/>
              </w:rPr>
              <w:t>8- Trabajo comunitario</w:t>
            </w:r>
          </w:p>
        </w:tc>
        <w:tc>
          <w:tcPr>
            <w:tcW w:w="1568" w:type="dxa"/>
            <w:shd w:val="clear" w:color="auto" w:fill="92D050"/>
          </w:tcPr>
          <w:p w:rsidR="00A75E5E" w:rsidRDefault="00EC05C7">
            <w:pPr>
              <w:pStyle w:val="TableParagraph"/>
              <w:spacing w:before="3" w:line="161" w:lineRule="exact"/>
              <w:ind w:right="199"/>
              <w:jc w:val="right"/>
              <w:rPr>
                <w:sz w:val="15"/>
              </w:rPr>
            </w:pPr>
            <w:r>
              <w:rPr>
                <w:sz w:val="15"/>
              </w:rPr>
              <w:t>100.0%</w:t>
            </w:r>
          </w:p>
        </w:tc>
        <w:tc>
          <w:tcPr>
            <w:tcW w:w="1336" w:type="dxa"/>
            <w:shd w:val="clear" w:color="auto" w:fill="92D050"/>
          </w:tcPr>
          <w:p w:rsidR="00A75E5E" w:rsidRDefault="00EC05C7">
            <w:pPr>
              <w:pStyle w:val="TableParagraph"/>
              <w:spacing w:before="3" w:line="161" w:lineRule="exact"/>
              <w:ind w:right="30"/>
              <w:jc w:val="right"/>
              <w:rPr>
                <w:sz w:val="15"/>
              </w:rPr>
            </w:pPr>
            <w:r>
              <w:rPr>
                <w:sz w:val="15"/>
              </w:rPr>
              <w:t>100.0%</w:t>
            </w:r>
          </w:p>
        </w:tc>
      </w:tr>
      <w:tr w:rsidR="00A75E5E">
        <w:trPr>
          <w:trHeight w:val="184"/>
        </w:trPr>
        <w:tc>
          <w:tcPr>
            <w:tcW w:w="4640" w:type="dxa"/>
            <w:shd w:val="clear" w:color="auto" w:fill="92D050"/>
          </w:tcPr>
          <w:p w:rsidR="00A75E5E" w:rsidRDefault="00EC05C7">
            <w:pPr>
              <w:pStyle w:val="TableParagraph"/>
              <w:spacing w:before="3" w:line="161" w:lineRule="exact"/>
              <w:ind w:left="67"/>
              <w:rPr>
                <w:sz w:val="15"/>
              </w:rPr>
            </w:pPr>
            <w:r>
              <w:rPr>
                <w:sz w:val="15"/>
              </w:rPr>
              <w:t>9- Medicina Tradicional</w:t>
            </w:r>
          </w:p>
        </w:tc>
        <w:tc>
          <w:tcPr>
            <w:tcW w:w="1568" w:type="dxa"/>
            <w:shd w:val="clear" w:color="auto" w:fill="92D050"/>
          </w:tcPr>
          <w:p w:rsidR="00A75E5E" w:rsidRDefault="00EC05C7">
            <w:pPr>
              <w:pStyle w:val="TableParagraph"/>
              <w:spacing w:before="3" w:line="161" w:lineRule="exact"/>
              <w:ind w:right="199"/>
              <w:jc w:val="right"/>
              <w:rPr>
                <w:sz w:val="15"/>
              </w:rPr>
            </w:pPr>
            <w:r>
              <w:rPr>
                <w:sz w:val="15"/>
              </w:rPr>
              <w:t>25.0%</w:t>
            </w:r>
          </w:p>
        </w:tc>
        <w:tc>
          <w:tcPr>
            <w:tcW w:w="1336" w:type="dxa"/>
            <w:shd w:val="clear" w:color="auto" w:fill="92D050"/>
          </w:tcPr>
          <w:p w:rsidR="00A75E5E" w:rsidRDefault="00EC05C7">
            <w:pPr>
              <w:pStyle w:val="TableParagraph"/>
              <w:spacing w:before="3" w:line="161" w:lineRule="exact"/>
              <w:ind w:right="30"/>
              <w:jc w:val="right"/>
              <w:rPr>
                <w:sz w:val="15"/>
              </w:rPr>
            </w:pPr>
            <w:r>
              <w:rPr>
                <w:sz w:val="15"/>
              </w:rPr>
              <w:t>100.0%</w:t>
            </w:r>
          </w:p>
        </w:tc>
      </w:tr>
      <w:tr w:rsidR="00A75E5E">
        <w:trPr>
          <w:trHeight w:val="184"/>
        </w:trPr>
        <w:tc>
          <w:tcPr>
            <w:tcW w:w="4640" w:type="dxa"/>
            <w:shd w:val="clear" w:color="auto" w:fill="92D050"/>
          </w:tcPr>
          <w:p w:rsidR="00A75E5E" w:rsidRDefault="00EC05C7">
            <w:pPr>
              <w:pStyle w:val="TableParagraph"/>
              <w:spacing w:before="3" w:line="161" w:lineRule="exact"/>
              <w:ind w:left="28"/>
              <w:rPr>
                <w:sz w:val="15"/>
              </w:rPr>
            </w:pPr>
            <w:r>
              <w:rPr>
                <w:sz w:val="15"/>
              </w:rPr>
              <w:t>10- Parteras tradicionales</w:t>
            </w:r>
          </w:p>
        </w:tc>
        <w:tc>
          <w:tcPr>
            <w:tcW w:w="1568" w:type="dxa"/>
            <w:shd w:val="clear" w:color="auto" w:fill="92D050"/>
          </w:tcPr>
          <w:p w:rsidR="00A75E5E" w:rsidRDefault="00EC05C7">
            <w:pPr>
              <w:pStyle w:val="TableParagraph"/>
              <w:spacing w:before="3" w:line="161" w:lineRule="exact"/>
              <w:ind w:right="199"/>
              <w:jc w:val="right"/>
              <w:rPr>
                <w:sz w:val="15"/>
              </w:rPr>
            </w:pPr>
            <w:r>
              <w:rPr>
                <w:sz w:val="15"/>
              </w:rPr>
              <w:t>100.0%</w:t>
            </w:r>
          </w:p>
        </w:tc>
        <w:tc>
          <w:tcPr>
            <w:tcW w:w="1336" w:type="dxa"/>
            <w:shd w:val="clear" w:color="auto" w:fill="92D050"/>
          </w:tcPr>
          <w:p w:rsidR="00A75E5E" w:rsidRDefault="00EC05C7">
            <w:pPr>
              <w:pStyle w:val="TableParagraph"/>
              <w:spacing w:before="3" w:line="161" w:lineRule="exact"/>
              <w:ind w:right="30"/>
              <w:jc w:val="right"/>
              <w:rPr>
                <w:sz w:val="15"/>
              </w:rPr>
            </w:pPr>
            <w:r>
              <w:rPr>
                <w:sz w:val="15"/>
              </w:rPr>
              <w:t>0.0%</w:t>
            </w:r>
          </w:p>
        </w:tc>
      </w:tr>
      <w:tr w:rsidR="00A75E5E">
        <w:trPr>
          <w:trHeight w:val="184"/>
        </w:trPr>
        <w:tc>
          <w:tcPr>
            <w:tcW w:w="4640" w:type="dxa"/>
            <w:shd w:val="clear" w:color="auto" w:fill="92D050"/>
          </w:tcPr>
          <w:p w:rsidR="00A75E5E" w:rsidRDefault="00EC05C7">
            <w:pPr>
              <w:pStyle w:val="TableParagraph"/>
              <w:spacing w:before="3" w:line="161" w:lineRule="exact"/>
              <w:ind w:left="28"/>
              <w:rPr>
                <w:sz w:val="15"/>
              </w:rPr>
            </w:pPr>
            <w:r>
              <w:rPr>
                <w:sz w:val="15"/>
              </w:rPr>
              <w:t>11- Médicos tradicionales</w:t>
            </w:r>
          </w:p>
        </w:tc>
        <w:tc>
          <w:tcPr>
            <w:tcW w:w="1568" w:type="dxa"/>
            <w:shd w:val="clear" w:color="auto" w:fill="92D050"/>
          </w:tcPr>
          <w:p w:rsidR="00A75E5E" w:rsidRDefault="00EC05C7">
            <w:pPr>
              <w:pStyle w:val="TableParagraph"/>
              <w:spacing w:before="3" w:line="161" w:lineRule="exact"/>
              <w:ind w:right="199"/>
              <w:jc w:val="right"/>
              <w:rPr>
                <w:sz w:val="15"/>
              </w:rPr>
            </w:pPr>
            <w:r>
              <w:rPr>
                <w:sz w:val="15"/>
              </w:rPr>
              <w:t>25.0%</w:t>
            </w:r>
          </w:p>
        </w:tc>
        <w:tc>
          <w:tcPr>
            <w:tcW w:w="1336" w:type="dxa"/>
            <w:shd w:val="clear" w:color="auto" w:fill="92D050"/>
          </w:tcPr>
          <w:p w:rsidR="00A75E5E" w:rsidRDefault="00EC05C7">
            <w:pPr>
              <w:pStyle w:val="TableParagraph"/>
              <w:spacing w:before="3" w:line="161" w:lineRule="exact"/>
              <w:ind w:right="30"/>
              <w:jc w:val="right"/>
              <w:rPr>
                <w:sz w:val="15"/>
              </w:rPr>
            </w:pPr>
            <w:r>
              <w:rPr>
                <w:sz w:val="15"/>
              </w:rPr>
              <w:t>25.0%</w:t>
            </w:r>
          </w:p>
        </w:tc>
      </w:tr>
      <w:tr w:rsidR="00A75E5E">
        <w:trPr>
          <w:trHeight w:val="184"/>
        </w:trPr>
        <w:tc>
          <w:tcPr>
            <w:tcW w:w="4640" w:type="dxa"/>
            <w:shd w:val="clear" w:color="auto" w:fill="92D050"/>
          </w:tcPr>
          <w:p w:rsidR="00A75E5E" w:rsidRDefault="00EC05C7">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A75E5E" w:rsidRDefault="00EC05C7">
            <w:pPr>
              <w:pStyle w:val="TableParagraph"/>
              <w:spacing w:before="3" w:line="161" w:lineRule="exact"/>
              <w:ind w:right="199"/>
              <w:jc w:val="right"/>
              <w:rPr>
                <w:sz w:val="15"/>
              </w:rPr>
            </w:pPr>
            <w:r>
              <w:rPr>
                <w:sz w:val="15"/>
              </w:rPr>
              <w:t>25.0%</w:t>
            </w:r>
          </w:p>
        </w:tc>
        <w:tc>
          <w:tcPr>
            <w:tcW w:w="1336" w:type="dxa"/>
            <w:shd w:val="clear" w:color="auto" w:fill="92D050"/>
          </w:tcPr>
          <w:p w:rsidR="00A75E5E" w:rsidRDefault="00EC05C7">
            <w:pPr>
              <w:pStyle w:val="TableParagraph"/>
              <w:spacing w:before="3" w:line="161" w:lineRule="exact"/>
              <w:ind w:right="30"/>
              <w:jc w:val="right"/>
              <w:rPr>
                <w:sz w:val="15"/>
              </w:rPr>
            </w:pPr>
            <w:r>
              <w:rPr>
                <w:sz w:val="15"/>
              </w:rPr>
              <w:t>100.0%</w:t>
            </w:r>
          </w:p>
        </w:tc>
      </w:tr>
      <w:tr w:rsidR="00A75E5E">
        <w:trPr>
          <w:trHeight w:val="184"/>
        </w:trPr>
        <w:tc>
          <w:tcPr>
            <w:tcW w:w="4640" w:type="dxa"/>
            <w:shd w:val="clear" w:color="auto" w:fill="92D050"/>
          </w:tcPr>
          <w:p w:rsidR="00A75E5E" w:rsidRDefault="00EC05C7">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A75E5E" w:rsidRDefault="00EC05C7">
            <w:pPr>
              <w:pStyle w:val="TableParagraph"/>
              <w:spacing w:before="3" w:line="161" w:lineRule="exact"/>
              <w:ind w:right="199"/>
              <w:jc w:val="right"/>
              <w:rPr>
                <w:sz w:val="15"/>
              </w:rPr>
            </w:pPr>
            <w:r>
              <w:rPr>
                <w:sz w:val="15"/>
              </w:rPr>
              <w:t>100.0%</w:t>
            </w:r>
          </w:p>
        </w:tc>
        <w:tc>
          <w:tcPr>
            <w:tcW w:w="1336" w:type="dxa"/>
            <w:shd w:val="clear" w:color="auto" w:fill="92D050"/>
          </w:tcPr>
          <w:p w:rsidR="00A75E5E" w:rsidRDefault="00EC05C7">
            <w:pPr>
              <w:pStyle w:val="TableParagraph"/>
              <w:spacing w:before="3" w:line="161" w:lineRule="exact"/>
              <w:ind w:right="30"/>
              <w:jc w:val="right"/>
              <w:rPr>
                <w:sz w:val="15"/>
              </w:rPr>
            </w:pPr>
            <w:r>
              <w:rPr>
                <w:sz w:val="15"/>
              </w:rPr>
              <w:t>100.0%</w:t>
            </w:r>
          </w:p>
        </w:tc>
      </w:tr>
      <w:tr w:rsidR="00A75E5E">
        <w:trPr>
          <w:trHeight w:val="185"/>
        </w:trPr>
        <w:tc>
          <w:tcPr>
            <w:tcW w:w="4640" w:type="dxa"/>
            <w:shd w:val="clear" w:color="auto" w:fill="FFFF00"/>
          </w:tcPr>
          <w:p w:rsidR="00A75E5E" w:rsidRDefault="00EC05C7">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A75E5E" w:rsidRDefault="00EC05C7">
            <w:pPr>
              <w:pStyle w:val="TableParagraph"/>
              <w:spacing w:before="4" w:line="161" w:lineRule="exact"/>
              <w:ind w:right="199"/>
              <w:jc w:val="right"/>
              <w:rPr>
                <w:sz w:val="15"/>
              </w:rPr>
            </w:pPr>
            <w:r>
              <w:rPr>
                <w:sz w:val="15"/>
              </w:rPr>
              <w:t>25.0%</w:t>
            </w:r>
          </w:p>
        </w:tc>
        <w:tc>
          <w:tcPr>
            <w:tcW w:w="1336" w:type="dxa"/>
            <w:shd w:val="clear" w:color="auto" w:fill="FFFF00"/>
          </w:tcPr>
          <w:p w:rsidR="00A75E5E" w:rsidRDefault="00EC05C7">
            <w:pPr>
              <w:pStyle w:val="TableParagraph"/>
              <w:spacing w:before="4" w:line="161" w:lineRule="exact"/>
              <w:ind w:right="30"/>
              <w:jc w:val="right"/>
              <w:rPr>
                <w:sz w:val="15"/>
              </w:rPr>
            </w:pPr>
            <w:r>
              <w:rPr>
                <w:sz w:val="15"/>
              </w:rPr>
              <w:t>75.0%</w:t>
            </w:r>
          </w:p>
        </w:tc>
      </w:tr>
      <w:tr w:rsidR="00A75E5E">
        <w:trPr>
          <w:trHeight w:val="184"/>
        </w:trPr>
        <w:tc>
          <w:tcPr>
            <w:tcW w:w="4640" w:type="dxa"/>
            <w:shd w:val="clear" w:color="auto" w:fill="FFFF00"/>
          </w:tcPr>
          <w:p w:rsidR="00A75E5E" w:rsidRDefault="00EC05C7">
            <w:pPr>
              <w:pStyle w:val="TableParagraph"/>
              <w:spacing w:before="3" w:line="161" w:lineRule="exact"/>
              <w:ind w:left="28"/>
              <w:rPr>
                <w:sz w:val="15"/>
              </w:rPr>
            </w:pPr>
            <w:r>
              <w:rPr>
                <w:sz w:val="15"/>
              </w:rPr>
              <w:t>15- Música (tradicional, costumbre</w:t>
            </w:r>
          </w:p>
        </w:tc>
        <w:tc>
          <w:tcPr>
            <w:tcW w:w="1568" w:type="dxa"/>
            <w:shd w:val="clear" w:color="auto" w:fill="FFFF00"/>
          </w:tcPr>
          <w:p w:rsidR="00A75E5E" w:rsidRDefault="00EC05C7">
            <w:pPr>
              <w:pStyle w:val="TableParagraph"/>
              <w:spacing w:before="3" w:line="161" w:lineRule="exact"/>
              <w:ind w:right="199"/>
              <w:jc w:val="right"/>
              <w:rPr>
                <w:sz w:val="15"/>
              </w:rPr>
            </w:pPr>
            <w:r>
              <w:rPr>
                <w:sz w:val="15"/>
              </w:rPr>
              <w:t>100.0%</w:t>
            </w:r>
          </w:p>
        </w:tc>
        <w:tc>
          <w:tcPr>
            <w:tcW w:w="1336" w:type="dxa"/>
            <w:shd w:val="clear" w:color="auto" w:fill="FFFF00"/>
          </w:tcPr>
          <w:p w:rsidR="00A75E5E" w:rsidRDefault="00EC05C7">
            <w:pPr>
              <w:pStyle w:val="TableParagraph"/>
              <w:spacing w:before="3" w:line="161" w:lineRule="exact"/>
              <w:ind w:right="30"/>
              <w:jc w:val="right"/>
              <w:rPr>
                <w:sz w:val="15"/>
              </w:rPr>
            </w:pPr>
            <w:r>
              <w:rPr>
                <w:sz w:val="15"/>
              </w:rPr>
              <w:t>100.0%</w:t>
            </w:r>
          </w:p>
        </w:tc>
      </w:tr>
      <w:tr w:rsidR="00A75E5E">
        <w:trPr>
          <w:trHeight w:val="184"/>
        </w:trPr>
        <w:tc>
          <w:tcPr>
            <w:tcW w:w="4640" w:type="dxa"/>
            <w:shd w:val="clear" w:color="auto" w:fill="FFFF00"/>
          </w:tcPr>
          <w:p w:rsidR="00A75E5E" w:rsidRDefault="00EC05C7">
            <w:pPr>
              <w:pStyle w:val="TableParagraph"/>
              <w:spacing w:before="3" w:line="161" w:lineRule="exact"/>
              <w:ind w:left="28"/>
              <w:rPr>
                <w:sz w:val="15"/>
              </w:rPr>
            </w:pPr>
            <w:r>
              <w:rPr>
                <w:sz w:val="15"/>
              </w:rPr>
              <w:t>16- Danza</w:t>
            </w:r>
          </w:p>
        </w:tc>
        <w:tc>
          <w:tcPr>
            <w:tcW w:w="1568" w:type="dxa"/>
            <w:shd w:val="clear" w:color="auto" w:fill="FFFF00"/>
          </w:tcPr>
          <w:p w:rsidR="00A75E5E" w:rsidRDefault="00EC05C7">
            <w:pPr>
              <w:pStyle w:val="TableParagraph"/>
              <w:spacing w:before="3" w:line="161" w:lineRule="exact"/>
              <w:ind w:right="199"/>
              <w:jc w:val="right"/>
              <w:rPr>
                <w:sz w:val="15"/>
              </w:rPr>
            </w:pPr>
            <w:r>
              <w:rPr>
                <w:sz w:val="15"/>
              </w:rPr>
              <w:t>100.0%</w:t>
            </w:r>
          </w:p>
        </w:tc>
        <w:tc>
          <w:tcPr>
            <w:tcW w:w="1336" w:type="dxa"/>
            <w:shd w:val="clear" w:color="auto" w:fill="FFFF00"/>
          </w:tcPr>
          <w:p w:rsidR="00A75E5E" w:rsidRDefault="00EC05C7">
            <w:pPr>
              <w:pStyle w:val="TableParagraph"/>
              <w:spacing w:before="3" w:line="161" w:lineRule="exact"/>
              <w:ind w:right="30"/>
              <w:jc w:val="right"/>
              <w:rPr>
                <w:sz w:val="15"/>
              </w:rPr>
            </w:pPr>
            <w:r>
              <w:rPr>
                <w:sz w:val="15"/>
              </w:rPr>
              <w:t>100.0%</w:t>
            </w:r>
          </w:p>
        </w:tc>
      </w:tr>
      <w:tr w:rsidR="00A75E5E">
        <w:trPr>
          <w:trHeight w:val="184"/>
        </w:trPr>
        <w:tc>
          <w:tcPr>
            <w:tcW w:w="4640" w:type="dxa"/>
            <w:shd w:val="clear" w:color="auto" w:fill="FFFF00"/>
          </w:tcPr>
          <w:p w:rsidR="00A75E5E" w:rsidRDefault="00EC05C7">
            <w:pPr>
              <w:pStyle w:val="TableParagraph"/>
              <w:spacing w:before="3" w:line="161" w:lineRule="exact"/>
              <w:ind w:left="28"/>
              <w:rPr>
                <w:sz w:val="15"/>
              </w:rPr>
            </w:pPr>
            <w:r>
              <w:rPr>
                <w:sz w:val="15"/>
              </w:rPr>
              <w:t>17- Leyendas y creencias</w:t>
            </w:r>
          </w:p>
        </w:tc>
        <w:tc>
          <w:tcPr>
            <w:tcW w:w="1568" w:type="dxa"/>
            <w:shd w:val="clear" w:color="auto" w:fill="FFFF00"/>
          </w:tcPr>
          <w:p w:rsidR="00A75E5E" w:rsidRDefault="00EC05C7">
            <w:pPr>
              <w:pStyle w:val="TableParagraph"/>
              <w:spacing w:before="3" w:line="161" w:lineRule="exact"/>
              <w:ind w:right="199"/>
              <w:jc w:val="right"/>
              <w:rPr>
                <w:sz w:val="15"/>
              </w:rPr>
            </w:pPr>
            <w:r>
              <w:rPr>
                <w:sz w:val="15"/>
              </w:rPr>
              <w:t>25.0%</w:t>
            </w:r>
          </w:p>
        </w:tc>
        <w:tc>
          <w:tcPr>
            <w:tcW w:w="1336" w:type="dxa"/>
            <w:shd w:val="clear" w:color="auto" w:fill="FFFF00"/>
          </w:tcPr>
          <w:p w:rsidR="00A75E5E" w:rsidRDefault="00EC05C7">
            <w:pPr>
              <w:pStyle w:val="TableParagraph"/>
              <w:spacing w:before="3" w:line="161" w:lineRule="exact"/>
              <w:ind w:right="30"/>
              <w:jc w:val="right"/>
              <w:rPr>
                <w:sz w:val="15"/>
              </w:rPr>
            </w:pPr>
            <w:r>
              <w:rPr>
                <w:sz w:val="15"/>
              </w:rPr>
              <w:t>100.0%</w:t>
            </w:r>
          </w:p>
        </w:tc>
      </w:tr>
      <w:tr w:rsidR="00A75E5E">
        <w:trPr>
          <w:trHeight w:val="185"/>
        </w:trPr>
        <w:tc>
          <w:tcPr>
            <w:tcW w:w="4640" w:type="dxa"/>
            <w:shd w:val="clear" w:color="auto" w:fill="F9BE8F"/>
          </w:tcPr>
          <w:p w:rsidR="00A75E5E" w:rsidRDefault="00EC05C7">
            <w:pPr>
              <w:pStyle w:val="TableParagraph"/>
              <w:spacing w:before="4" w:line="161" w:lineRule="exact"/>
              <w:ind w:left="28"/>
              <w:rPr>
                <w:sz w:val="15"/>
              </w:rPr>
            </w:pPr>
            <w:r>
              <w:rPr>
                <w:sz w:val="15"/>
              </w:rPr>
              <w:t>18- Vestimenta tradicional</w:t>
            </w:r>
          </w:p>
        </w:tc>
        <w:tc>
          <w:tcPr>
            <w:tcW w:w="1568" w:type="dxa"/>
            <w:shd w:val="clear" w:color="auto" w:fill="F9BE8F"/>
          </w:tcPr>
          <w:p w:rsidR="00A75E5E" w:rsidRDefault="00EC05C7">
            <w:pPr>
              <w:pStyle w:val="TableParagraph"/>
              <w:spacing w:before="4" w:line="161" w:lineRule="exact"/>
              <w:ind w:right="199"/>
              <w:jc w:val="right"/>
              <w:rPr>
                <w:sz w:val="15"/>
              </w:rPr>
            </w:pPr>
            <w:r>
              <w:rPr>
                <w:sz w:val="15"/>
              </w:rPr>
              <w:t>100.0%</w:t>
            </w:r>
          </w:p>
        </w:tc>
        <w:tc>
          <w:tcPr>
            <w:tcW w:w="1336" w:type="dxa"/>
            <w:shd w:val="clear" w:color="auto" w:fill="F9BE8F"/>
          </w:tcPr>
          <w:p w:rsidR="00A75E5E" w:rsidRDefault="00EC05C7">
            <w:pPr>
              <w:pStyle w:val="TableParagraph"/>
              <w:spacing w:before="4" w:line="161" w:lineRule="exact"/>
              <w:ind w:right="30"/>
              <w:jc w:val="right"/>
              <w:rPr>
                <w:sz w:val="15"/>
              </w:rPr>
            </w:pPr>
            <w:r>
              <w:rPr>
                <w:sz w:val="15"/>
              </w:rPr>
              <w:t>100.0%</w:t>
            </w:r>
          </w:p>
        </w:tc>
      </w:tr>
      <w:tr w:rsidR="00A75E5E">
        <w:trPr>
          <w:trHeight w:val="184"/>
        </w:trPr>
        <w:tc>
          <w:tcPr>
            <w:tcW w:w="4640" w:type="dxa"/>
            <w:shd w:val="clear" w:color="auto" w:fill="F9BE8F"/>
          </w:tcPr>
          <w:p w:rsidR="00A75E5E" w:rsidRDefault="00EC05C7">
            <w:pPr>
              <w:pStyle w:val="TableParagraph"/>
              <w:spacing w:before="3" w:line="161" w:lineRule="exact"/>
              <w:ind w:left="28"/>
              <w:rPr>
                <w:sz w:val="15"/>
              </w:rPr>
            </w:pPr>
            <w:r>
              <w:rPr>
                <w:sz w:val="15"/>
              </w:rPr>
              <w:t>19- Artesanías</w:t>
            </w:r>
          </w:p>
        </w:tc>
        <w:tc>
          <w:tcPr>
            <w:tcW w:w="1568" w:type="dxa"/>
            <w:shd w:val="clear" w:color="auto" w:fill="F9BE8F"/>
          </w:tcPr>
          <w:p w:rsidR="00A75E5E" w:rsidRDefault="00EC05C7">
            <w:pPr>
              <w:pStyle w:val="TableParagraph"/>
              <w:spacing w:before="3" w:line="161" w:lineRule="exact"/>
              <w:ind w:right="199"/>
              <w:jc w:val="right"/>
              <w:rPr>
                <w:sz w:val="15"/>
              </w:rPr>
            </w:pPr>
            <w:r>
              <w:rPr>
                <w:sz w:val="15"/>
              </w:rPr>
              <w:t>25.0%</w:t>
            </w:r>
          </w:p>
        </w:tc>
        <w:tc>
          <w:tcPr>
            <w:tcW w:w="1336" w:type="dxa"/>
            <w:shd w:val="clear" w:color="auto" w:fill="F9BE8F"/>
          </w:tcPr>
          <w:p w:rsidR="00A75E5E" w:rsidRDefault="00EC05C7">
            <w:pPr>
              <w:pStyle w:val="TableParagraph"/>
              <w:spacing w:before="3" w:line="161" w:lineRule="exact"/>
              <w:ind w:right="30"/>
              <w:jc w:val="right"/>
              <w:rPr>
                <w:sz w:val="15"/>
              </w:rPr>
            </w:pPr>
            <w:r>
              <w:rPr>
                <w:sz w:val="15"/>
              </w:rPr>
              <w:t>50.0%</w:t>
            </w:r>
          </w:p>
        </w:tc>
      </w:tr>
      <w:tr w:rsidR="00A75E5E">
        <w:trPr>
          <w:trHeight w:val="184"/>
        </w:trPr>
        <w:tc>
          <w:tcPr>
            <w:tcW w:w="4640" w:type="dxa"/>
            <w:shd w:val="clear" w:color="auto" w:fill="F9BE8F"/>
          </w:tcPr>
          <w:p w:rsidR="00A75E5E" w:rsidRDefault="00EC05C7">
            <w:pPr>
              <w:pStyle w:val="TableParagraph"/>
              <w:spacing w:before="3" w:line="161" w:lineRule="exact"/>
              <w:ind w:left="28"/>
              <w:rPr>
                <w:sz w:val="15"/>
              </w:rPr>
            </w:pPr>
            <w:r>
              <w:rPr>
                <w:sz w:val="15"/>
              </w:rPr>
              <w:t>20- Origen</w:t>
            </w:r>
          </w:p>
        </w:tc>
        <w:tc>
          <w:tcPr>
            <w:tcW w:w="1568" w:type="dxa"/>
            <w:shd w:val="clear" w:color="auto" w:fill="F9BE8F"/>
          </w:tcPr>
          <w:p w:rsidR="00A75E5E" w:rsidRDefault="00EC05C7">
            <w:pPr>
              <w:pStyle w:val="TableParagraph"/>
              <w:spacing w:before="3" w:line="161" w:lineRule="exact"/>
              <w:ind w:right="199"/>
              <w:jc w:val="right"/>
              <w:rPr>
                <w:sz w:val="15"/>
              </w:rPr>
            </w:pPr>
            <w:r>
              <w:rPr>
                <w:sz w:val="15"/>
              </w:rPr>
              <w:t>10.0%</w:t>
            </w:r>
          </w:p>
        </w:tc>
        <w:tc>
          <w:tcPr>
            <w:tcW w:w="1336" w:type="dxa"/>
            <w:shd w:val="clear" w:color="auto" w:fill="F9BE8F"/>
          </w:tcPr>
          <w:p w:rsidR="00A75E5E" w:rsidRDefault="00EC05C7">
            <w:pPr>
              <w:pStyle w:val="TableParagraph"/>
              <w:spacing w:before="3" w:line="161" w:lineRule="exact"/>
              <w:ind w:right="30"/>
              <w:jc w:val="right"/>
              <w:rPr>
                <w:sz w:val="15"/>
              </w:rPr>
            </w:pPr>
            <w:r>
              <w:rPr>
                <w:sz w:val="15"/>
              </w:rPr>
              <w:t>86.5%</w:t>
            </w:r>
          </w:p>
        </w:tc>
      </w:tr>
      <w:tr w:rsidR="00A75E5E">
        <w:trPr>
          <w:trHeight w:val="184"/>
        </w:trPr>
        <w:tc>
          <w:tcPr>
            <w:tcW w:w="4640" w:type="dxa"/>
            <w:shd w:val="clear" w:color="auto" w:fill="F9BE8F"/>
          </w:tcPr>
          <w:p w:rsidR="00A75E5E" w:rsidRDefault="00EC05C7">
            <w:pPr>
              <w:pStyle w:val="TableParagraph"/>
              <w:spacing w:before="3" w:line="161" w:lineRule="exact"/>
              <w:ind w:left="28"/>
              <w:rPr>
                <w:sz w:val="15"/>
              </w:rPr>
            </w:pPr>
            <w:r>
              <w:rPr>
                <w:sz w:val="15"/>
              </w:rPr>
              <w:t>21- Reglamentos y/o acuerdos</w:t>
            </w:r>
          </w:p>
        </w:tc>
        <w:tc>
          <w:tcPr>
            <w:tcW w:w="1568" w:type="dxa"/>
            <w:shd w:val="clear" w:color="auto" w:fill="F9BE8F"/>
          </w:tcPr>
          <w:p w:rsidR="00A75E5E" w:rsidRDefault="00EC05C7">
            <w:pPr>
              <w:pStyle w:val="TableParagraph"/>
              <w:spacing w:before="3" w:line="161" w:lineRule="exact"/>
              <w:ind w:right="199"/>
              <w:jc w:val="right"/>
              <w:rPr>
                <w:sz w:val="15"/>
              </w:rPr>
            </w:pPr>
            <w:r>
              <w:rPr>
                <w:sz w:val="15"/>
              </w:rPr>
              <w:t>100.0%</w:t>
            </w:r>
          </w:p>
        </w:tc>
        <w:tc>
          <w:tcPr>
            <w:tcW w:w="1336" w:type="dxa"/>
            <w:shd w:val="clear" w:color="auto" w:fill="F9BE8F"/>
          </w:tcPr>
          <w:p w:rsidR="00A75E5E" w:rsidRDefault="00EC05C7">
            <w:pPr>
              <w:pStyle w:val="TableParagraph"/>
              <w:spacing w:before="3" w:line="161" w:lineRule="exact"/>
              <w:ind w:right="30"/>
              <w:jc w:val="right"/>
              <w:rPr>
                <w:sz w:val="15"/>
              </w:rPr>
            </w:pPr>
            <w:r>
              <w:rPr>
                <w:sz w:val="15"/>
              </w:rPr>
              <w:t>100.0%</w:t>
            </w:r>
          </w:p>
        </w:tc>
      </w:tr>
      <w:tr w:rsidR="00A75E5E">
        <w:trPr>
          <w:trHeight w:val="187"/>
        </w:trPr>
        <w:tc>
          <w:tcPr>
            <w:tcW w:w="4640" w:type="dxa"/>
            <w:shd w:val="clear" w:color="auto" w:fill="DCE6F0"/>
          </w:tcPr>
          <w:p w:rsidR="00A75E5E" w:rsidRDefault="00EC05C7">
            <w:pPr>
              <w:pStyle w:val="TableParagraph"/>
              <w:spacing w:before="4" w:line="163" w:lineRule="exact"/>
              <w:ind w:left="28"/>
              <w:rPr>
                <w:sz w:val="15"/>
              </w:rPr>
            </w:pPr>
            <w:r>
              <w:rPr>
                <w:sz w:val="15"/>
              </w:rPr>
              <w:t>22- Patrimonio comunitario</w:t>
            </w:r>
          </w:p>
        </w:tc>
        <w:tc>
          <w:tcPr>
            <w:tcW w:w="1568" w:type="dxa"/>
            <w:shd w:val="clear" w:color="auto" w:fill="DCE6F0"/>
          </w:tcPr>
          <w:p w:rsidR="00A75E5E" w:rsidRDefault="00EC05C7">
            <w:pPr>
              <w:pStyle w:val="TableParagraph"/>
              <w:spacing w:before="4" w:line="163" w:lineRule="exact"/>
              <w:ind w:right="199"/>
              <w:jc w:val="right"/>
              <w:rPr>
                <w:sz w:val="15"/>
              </w:rPr>
            </w:pPr>
            <w:r>
              <w:rPr>
                <w:sz w:val="15"/>
              </w:rPr>
              <w:t>25.0%</w:t>
            </w:r>
          </w:p>
        </w:tc>
        <w:tc>
          <w:tcPr>
            <w:tcW w:w="1336" w:type="dxa"/>
            <w:shd w:val="clear" w:color="auto" w:fill="DCE6F0"/>
          </w:tcPr>
          <w:p w:rsidR="00A75E5E" w:rsidRDefault="00EC05C7">
            <w:pPr>
              <w:pStyle w:val="TableParagraph"/>
              <w:spacing w:before="4" w:line="163" w:lineRule="exact"/>
              <w:ind w:right="30"/>
              <w:jc w:val="right"/>
              <w:rPr>
                <w:sz w:val="15"/>
              </w:rPr>
            </w:pPr>
            <w:r>
              <w:rPr>
                <w:sz w:val="15"/>
              </w:rPr>
              <w:t>75.0%</w:t>
            </w:r>
          </w:p>
        </w:tc>
      </w:tr>
      <w:tr w:rsidR="00A75E5E">
        <w:trPr>
          <w:trHeight w:val="3141"/>
        </w:trPr>
        <w:tc>
          <w:tcPr>
            <w:tcW w:w="4640" w:type="dxa"/>
          </w:tcPr>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EC05C7">
            <w:pPr>
              <w:pStyle w:val="TableParagraph"/>
              <w:spacing w:before="82"/>
              <w:ind w:left="26"/>
              <w:rPr>
                <w:sz w:val="12"/>
              </w:rPr>
            </w:pPr>
            <w:r>
              <w:rPr>
                <w:w w:val="105"/>
                <w:sz w:val="12"/>
              </w:rPr>
              <w:t>*% de PHLI Nacional (INEGI, 2010)</w:t>
            </w:r>
          </w:p>
        </w:tc>
        <w:tc>
          <w:tcPr>
            <w:tcW w:w="1568" w:type="dxa"/>
          </w:tcPr>
          <w:p w:rsidR="00A75E5E" w:rsidRDefault="00A75E5E">
            <w:pPr>
              <w:pStyle w:val="TableParagraph"/>
              <w:rPr>
                <w:sz w:val="14"/>
              </w:rPr>
            </w:pPr>
          </w:p>
        </w:tc>
        <w:tc>
          <w:tcPr>
            <w:tcW w:w="1336" w:type="dxa"/>
          </w:tcPr>
          <w:p w:rsidR="00A75E5E" w:rsidRDefault="00A75E5E">
            <w:pPr>
              <w:pStyle w:val="TableParagraph"/>
              <w:rPr>
                <w:sz w:val="14"/>
              </w:rPr>
            </w:pPr>
          </w:p>
        </w:tc>
      </w:tr>
      <w:tr w:rsidR="00A75E5E">
        <w:trPr>
          <w:trHeight w:val="185"/>
        </w:trPr>
        <w:tc>
          <w:tcPr>
            <w:tcW w:w="7544" w:type="dxa"/>
            <w:gridSpan w:val="3"/>
          </w:tcPr>
          <w:p w:rsidR="00A75E5E" w:rsidRDefault="00EC05C7">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A75E5E">
        <w:trPr>
          <w:trHeight w:val="164"/>
        </w:trPr>
        <w:tc>
          <w:tcPr>
            <w:tcW w:w="4640" w:type="dxa"/>
          </w:tcPr>
          <w:p w:rsidR="00A75E5E" w:rsidRDefault="00EC05C7">
            <w:pPr>
              <w:pStyle w:val="TableParagraph"/>
              <w:spacing w:before="24" w:line="120" w:lineRule="exact"/>
              <w:ind w:left="57"/>
              <w:rPr>
                <w:sz w:val="12"/>
              </w:rPr>
            </w:pPr>
            <w:r>
              <w:rPr>
                <w:w w:val="105"/>
                <w:sz w:val="12"/>
              </w:rPr>
              <w:t>Agosto 2013</w:t>
            </w:r>
          </w:p>
        </w:tc>
        <w:tc>
          <w:tcPr>
            <w:tcW w:w="1568" w:type="dxa"/>
          </w:tcPr>
          <w:p w:rsidR="00A75E5E" w:rsidRDefault="00A75E5E">
            <w:pPr>
              <w:pStyle w:val="TableParagraph"/>
              <w:rPr>
                <w:sz w:val="10"/>
              </w:rPr>
            </w:pPr>
          </w:p>
        </w:tc>
        <w:tc>
          <w:tcPr>
            <w:tcW w:w="1336" w:type="dxa"/>
          </w:tcPr>
          <w:p w:rsidR="00A75E5E" w:rsidRDefault="00A75E5E">
            <w:pPr>
              <w:pStyle w:val="TableParagraph"/>
              <w:rPr>
                <w:sz w:val="10"/>
              </w:rPr>
            </w:pPr>
          </w:p>
        </w:tc>
      </w:tr>
    </w:tbl>
    <w:p w:rsidR="00A75E5E" w:rsidRDefault="00A75E5E">
      <w:pPr>
        <w:rPr>
          <w:sz w:val="10"/>
        </w:rPr>
        <w:sectPr w:rsidR="00A75E5E">
          <w:pgSz w:w="11910" w:h="16840"/>
          <w:pgMar w:top="1600" w:right="0" w:bottom="280" w:left="1680" w:header="720" w:footer="720" w:gutter="0"/>
          <w:cols w:space="720"/>
        </w:sectPr>
      </w:pPr>
    </w:p>
    <w:p w:rsidR="00A75E5E" w:rsidRDefault="00EC05C7">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6656;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A75E5E" w:rsidRDefault="00A75E5E">
      <w:pPr>
        <w:pStyle w:val="Textoindependiente"/>
        <w:rPr>
          <w:sz w:val="20"/>
        </w:rPr>
      </w:pPr>
    </w:p>
    <w:p w:rsidR="00A75E5E" w:rsidRDefault="00A75E5E">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A75E5E">
        <w:trPr>
          <w:trHeight w:val="234"/>
        </w:trPr>
        <w:tc>
          <w:tcPr>
            <w:tcW w:w="2426" w:type="dxa"/>
            <w:tcBorders>
              <w:top w:val="nil"/>
              <w:left w:val="nil"/>
              <w:bottom w:val="nil"/>
              <w:right w:val="nil"/>
            </w:tcBorders>
          </w:tcPr>
          <w:p w:rsidR="00A75E5E" w:rsidRDefault="00A75E5E">
            <w:pPr>
              <w:pStyle w:val="TableParagraph"/>
              <w:rPr>
                <w:sz w:val="12"/>
              </w:rPr>
            </w:pPr>
          </w:p>
        </w:tc>
        <w:tc>
          <w:tcPr>
            <w:tcW w:w="3851" w:type="dxa"/>
            <w:tcBorders>
              <w:top w:val="nil"/>
              <w:left w:val="nil"/>
              <w:bottom w:val="nil"/>
              <w:right w:val="nil"/>
            </w:tcBorders>
          </w:tcPr>
          <w:p w:rsidR="00A75E5E" w:rsidRDefault="00EC05C7">
            <w:pPr>
              <w:pStyle w:val="TableParagraph"/>
              <w:spacing w:line="193" w:lineRule="exact"/>
              <w:ind w:left="471"/>
              <w:rPr>
                <w:b/>
                <w:sz w:val="17"/>
              </w:rPr>
            </w:pPr>
            <w:r>
              <w:rPr>
                <w:b/>
                <w:w w:val="105"/>
                <w:sz w:val="17"/>
              </w:rPr>
              <w:t>La Pastora, Huejutla de Reyes</w:t>
            </w:r>
          </w:p>
        </w:tc>
        <w:tc>
          <w:tcPr>
            <w:tcW w:w="894" w:type="dxa"/>
            <w:tcBorders>
              <w:top w:val="nil"/>
              <w:left w:val="nil"/>
              <w:bottom w:val="nil"/>
              <w:right w:val="nil"/>
            </w:tcBorders>
          </w:tcPr>
          <w:p w:rsidR="00A75E5E" w:rsidRDefault="00A75E5E">
            <w:pPr>
              <w:pStyle w:val="TableParagraph"/>
              <w:rPr>
                <w:sz w:val="12"/>
              </w:rPr>
            </w:pPr>
          </w:p>
        </w:tc>
        <w:tc>
          <w:tcPr>
            <w:tcW w:w="910" w:type="dxa"/>
            <w:tcBorders>
              <w:top w:val="nil"/>
              <w:left w:val="nil"/>
              <w:bottom w:val="nil"/>
              <w:right w:val="nil"/>
            </w:tcBorders>
          </w:tcPr>
          <w:p w:rsidR="00A75E5E" w:rsidRDefault="00A75E5E">
            <w:pPr>
              <w:pStyle w:val="TableParagraph"/>
              <w:rPr>
                <w:sz w:val="12"/>
              </w:rPr>
            </w:pPr>
          </w:p>
        </w:tc>
      </w:tr>
      <w:tr w:rsidR="00A75E5E">
        <w:trPr>
          <w:trHeight w:val="213"/>
        </w:trPr>
        <w:tc>
          <w:tcPr>
            <w:tcW w:w="2426" w:type="dxa"/>
            <w:tcBorders>
              <w:top w:val="nil"/>
              <w:left w:val="nil"/>
              <w:bottom w:val="nil"/>
              <w:right w:val="nil"/>
            </w:tcBorders>
          </w:tcPr>
          <w:p w:rsidR="00A75E5E" w:rsidRDefault="00A75E5E">
            <w:pPr>
              <w:pStyle w:val="TableParagraph"/>
              <w:rPr>
                <w:sz w:val="12"/>
              </w:rPr>
            </w:pPr>
          </w:p>
        </w:tc>
        <w:tc>
          <w:tcPr>
            <w:tcW w:w="3851" w:type="dxa"/>
            <w:tcBorders>
              <w:top w:val="nil"/>
              <w:left w:val="nil"/>
              <w:bottom w:val="nil"/>
              <w:right w:val="nil"/>
            </w:tcBorders>
          </w:tcPr>
          <w:p w:rsidR="00A75E5E" w:rsidRDefault="00A75E5E">
            <w:pPr>
              <w:pStyle w:val="TableParagraph"/>
              <w:rPr>
                <w:sz w:val="12"/>
              </w:rPr>
            </w:pPr>
          </w:p>
        </w:tc>
        <w:tc>
          <w:tcPr>
            <w:tcW w:w="894" w:type="dxa"/>
            <w:tcBorders>
              <w:top w:val="nil"/>
              <w:left w:val="nil"/>
              <w:bottom w:val="nil"/>
              <w:right w:val="nil"/>
            </w:tcBorders>
          </w:tcPr>
          <w:p w:rsidR="00A75E5E" w:rsidRDefault="00EC05C7">
            <w:pPr>
              <w:pStyle w:val="TableParagraph"/>
              <w:spacing w:before="33" w:line="160" w:lineRule="exact"/>
              <w:ind w:left="33"/>
              <w:rPr>
                <w:sz w:val="14"/>
              </w:rPr>
            </w:pPr>
            <w:r>
              <w:rPr>
                <w:sz w:val="14"/>
              </w:rPr>
              <w:t>Clave CCIEH</w:t>
            </w:r>
          </w:p>
        </w:tc>
        <w:tc>
          <w:tcPr>
            <w:tcW w:w="910" w:type="dxa"/>
            <w:tcBorders>
              <w:top w:val="nil"/>
              <w:left w:val="nil"/>
              <w:bottom w:val="nil"/>
              <w:right w:val="nil"/>
            </w:tcBorders>
          </w:tcPr>
          <w:p w:rsidR="00A75E5E" w:rsidRDefault="00EC05C7">
            <w:pPr>
              <w:pStyle w:val="TableParagraph"/>
              <w:spacing w:before="40" w:line="153" w:lineRule="exact"/>
              <w:ind w:right="20"/>
              <w:jc w:val="right"/>
              <w:rPr>
                <w:sz w:val="14"/>
              </w:rPr>
            </w:pPr>
            <w:r>
              <w:rPr>
                <w:w w:val="95"/>
                <w:sz w:val="14"/>
              </w:rPr>
              <w:t>HGOHUJ074</w:t>
            </w:r>
          </w:p>
        </w:tc>
      </w:tr>
      <w:tr w:rsidR="00A75E5E">
        <w:trPr>
          <w:trHeight w:val="363"/>
        </w:trPr>
        <w:tc>
          <w:tcPr>
            <w:tcW w:w="2426" w:type="dxa"/>
            <w:tcBorders>
              <w:top w:val="nil"/>
              <w:left w:val="nil"/>
              <w:bottom w:val="nil"/>
              <w:right w:val="nil"/>
            </w:tcBorders>
          </w:tcPr>
          <w:p w:rsidR="00A75E5E" w:rsidRDefault="00A75E5E">
            <w:pPr>
              <w:pStyle w:val="TableParagraph"/>
              <w:rPr>
                <w:sz w:val="12"/>
              </w:rPr>
            </w:pPr>
          </w:p>
        </w:tc>
        <w:tc>
          <w:tcPr>
            <w:tcW w:w="3851" w:type="dxa"/>
            <w:tcBorders>
              <w:top w:val="nil"/>
              <w:left w:val="nil"/>
              <w:bottom w:val="nil"/>
              <w:right w:val="nil"/>
            </w:tcBorders>
          </w:tcPr>
          <w:p w:rsidR="00A75E5E" w:rsidRDefault="00A75E5E">
            <w:pPr>
              <w:pStyle w:val="TableParagraph"/>
              <w:rPr>
                <w:sz w:val="12"/>
              </w:rPr>
            </w:pPr>
          </w:p>
        </w:tc>
        <w:tc>
          <w:tcPr>
            <w:tcW w:w="894" w:type="dxa"/>
            <w:tcBorders>
              <w:top w:val="nil"/>
              <w:left w:val="nil"/>
              <w:bottom w:val="nil"/>
              <w:right w:val="nil"/>
            </w:tcBorders>
          </w:tcPr>
          <w:p w:rsidR="00A75E5E" w:rsidRDefault="00EC05C7">
            <w:pPr>
              <w:pStyle w:val="TableParagraph"/>
              <w:spacing w:before="19"/>
              <w:ind w:left="33"/>
              <w:rPr>
                <w:sz w:val="14"/>
              </w:rPr>
            </w:pPr>
            <w:r>
              <w:rPr>
                <w:sz w:val="14"/>
              </w:rPr>
              <w:t>Clave INEGI</w:t>
            </w:r>
          </w:p>
        </w:tc>
        <w:tc>
          <w:tcPr>
            <w:tcW w:w="910" w:type="dxa"/>
            <w:tcBorders>
              <w:top w:val="nil"/>
              <w:left w:val="nil"/>
              <w:bottom w:val="nil"/>
              <w:right w:val="nil"/>
            </w:tcBorders>
          </w:tcPr>
          <w:p w:rsidR="00A75E5E" w:rsidRDefault="00EC05C7">
            <w:pPr>
              <w:pStyle w:val="TableParagraph"/>
              <w:spacing w:before="5"/>
              <w:ind w:right="20"/>
              <w:jc w:val="right"/>
              <w:rPr>
                <w:sz w:val="14"/>
              </w:rPr>
            </w:pPr>
            <w:r>
              <w:rPr>
                <w:w w:val="95"/>
                <w:sz w:val="14"/>
              </w:rPr>
              <w:t>130280145</w:t>
            </w:r>
          </w:p>
        </w:tc>
      </w:tr>
      <w:tr w:rsidR="00A75E5E">
        <w:trPr>
          <w:trHeight w:val="367"/>
        </w:trPr>
        <w:tc>
          <w:tcPr>
            <w:tcW w:w="2426" w:type="dxa"/>
            <w:tcBorders>
              <w:top w:val="nil"/>
              <w:left w:val="nil"/>
              <w:bottom w:val="nil"/>
              <w:right w:val="nil"/>
            </w:tcBorders>
            <w:shd w:val="clear" w:color="auto" w:fill="000000"/>
          </w:tcPr>
          <w:p w:rsidR="00A75E5E" w:rsidRDefault="00A75E5E">
            <w:pPr>
              <w:pStyle w:val="TableParagraph"/>
              <w:spacing w:before="9"/>
              <w:rPr>
                <w:sz w:val="10"/>
              </w:rPr>
            </w:pPr>
          </w:p>
          <w:p w:rsidR="00A75E5E" w:rsidRDefault="00EC05C7">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A75E5E" w:rsidRDefault="00A75E5E">
            <w:pPr>
              <w:pStyle w:val="TableParagraph"/>
              <w:spacing w:before="9"/>
              <w:rPr>
                <w:sz w:val="10"/>
              </w:rPr>
            </w:pPr>
          </w:p>
          <w:p w:rsidR="00A75E5E" w:rsidRDefault="00EC05C7">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A75E5E" w:rsidRDefault="00EC05C7">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A75E5E" w:rsidRDefault="00A75E5E">
            <w:pPr>
              <w:pStyle w:val="TableParagraph"/>
              <w:spacing w:before="9"/>
              <w:rPr>
                <w:sz w:val="10"/>
              </w:rPr>
            </w:pPr>
          </w:p>
          <w:p w:rsidR="00A75E5E" w:rsidRDefault="00EC05C7">
            <w:pPr>
              <w:pStyle w:val="TableParagraph"/>
              <w:ind w:right="41"/>
              <w:jc w:val="right"/>
              <w:rPr>
                <w:b/>
                <w:sz w:val="9"/>
              </w:rPr>
            </w:pPr>
            <w:r>
              <w:rPr>
                <w:b/>
                <w:color w:val="FFFFFF"/>
                <w:w w:val="95"/>
                <w:sz w:val="9"/>
              </w:rPr>
              <w:t>TOTAL OBTENIDO</w:t>
            </w:r>
          </w:p>
        </w:tc>
      </w:tr>
      <w:tr w:rsidR="00A75E5E">
        <w:trPr>
          <w:trHeight w:val="171"/>
        </w:trPr>
        <w:tc>
          <w:tcPr>
            <w:tcW w:w="2426" w:type="dxa"/>
            <w:tcBorders>
              <w:top w:val="nil"/>
            </w:tcBorders>
            <w:shd w:val="clear" w:color="auto" w:fill="92D050"/>
          </w:tcPr>
          <w:p w:rsidR="00A75E5E" w:rsidRDefault="00EC05C7">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A75E5E" w:rsidRDefault="00EC05C7">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A75E5E" w:rsidRDefault="00EC05C7">
            <w:pPr>
              <w:pStyle w:val="TableParagraph"/>
              <w:spacing w:before="24"/>
              <w:ind w:right="8"/>
              <w:jc w:val="right"/>
              <w:rPr>
                <w:sz w:val="11"/>
              </w:rPr>
            </w:pPr>
            <w:r>
              <w:rPr>
                <w:sz w:val="11"/>
              </w:rPr>
              <w:t>87%</w:t>
            </w:r>
          </w:p>
        </w:tc>
        <w:tc>
          <w:tcPr>
            <w:tcW w:w="910" w:type="dxa"/>
            <w:tcBorders>
              <w:top w:val="nil"/>
            </w:tcBorders>
            <w:shd w:val="clear" w:color="auto" w:fill="92D050"/>
          </w:tcPr>
          <w:p w:rsidR="00A75E5E" w:rsidRDefault="00EC05C7">
            <w:pPr>
              <w:pStyle w:val="TableParagraph"/>
              <w:spacing w:before="22" w:line="129" w:lineRule="exact"/>
              <w:ind w:right="4"/>
              <w:jc w:val="right"/>
              <w:rPr>
                <w:b/>
                <w:sz w:val="12"/>
              </w:rPr>
            </w:pPr>
            <w:r>
              <w:rPr>
                <w:b/>
                <w:w w:val="105"/>
                <w:sz w:val="12"/>
              </w:rPr>
              <w:t>87.0%</w:t>
            </w:r>
          </w:p>
        </w:tc>
      </w:tr>
      <w:tr w:rsidR="00A75E5E">
        <w:trPr>
          <w:trHeight w:val="169"/>
        </w:trPr>
        <w:tc>
          <w:tcPr>
            <w:tcW w:w="2426" w:type="dxa"/>
            <w:vMerge w:val="restart"/>
            <w:shd w:val="clear" w:color="auto" w:fill="92D050"/>
          </w:tcPr>
          <w:p w:rsidR="00A75E5E" w:rsidRDefault="00A75E5E">
            <w:pPr>
              <w:pStyle w:val="TableParagraph"/>
              <w:rPr>
                <w:sz w:val="14"/>
              </w:rPr>
            </w:pPr>
          </w:p>
          <w:p w:rsidR="00A75E5E" w:rsidRDefault="00A75E5E">
            <w:pPr>
              <w:pStyle w:val="TableParagraph"/>
              <w:rPr>
                <w:sz w:val="14"/>
              </w:rPr>
            </w:pPr>
          </w:p>
          <w:p w:rsidR="00A75E5E" w:rsidRDefault="00A75E5E">
            <w:pPr>
              <w:pStyle w:val="TableParagraph"/>
              <w:spacing w:before="11"/>
              <w:rPr>
                <w:sz w:val="20"/>
              </w:rPr>
            </w:pPr>
          </w:p>
          <w:p w:rsidR="00A75E5E" w:rsidRDefault="00EC05C7">
            <w:pPr>
              <w:pStyle w:val="TableParagraph"/>
              <w:ind w:left="54"/>
              <w:rPr>
                <w:sz w:val="12"/>
              </w:rPr>
            </w:pPr>
            <w:r>
              <w:rPr>
                <w:w w:val="105"/>
                <w:sz w:val="12"/>
              </w:rPr>
              <w:t>2- Territorio</w:t>
            </w:r>
          </w:p>
        </w:tc>
        <w:tc>
          <w:tcPr>
            <w:tcW w:w="3851" w:type="dxa"/>
            <w:shd w:val="clear" w:color="auto" w:fill="92D050"/>
          </w:tcPr>
          <w:p w:rsidR="00A75E5E" w:rsidRDefault="00EC05C7">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A75E5E" w:rsidRDefault="00EC05C7">
            <w:pPr>
              <w:pStyle w:val="TableParagraph"/>
              <w:spacing w:before="23"/>
              <w:ind w:right="8"/>
              <w:jc w:val="right"/>
              <w:rPr>
                <w:sz w:val="11"/>
              </w:rPr>
            </w:pPr>
            <w:r>
              <w:rPr>
                <w:sz w:val="11"/>
              </w:rPr>
              <w:t>30%</w:t>
            </w:r>
          </w:p>
        </w:tc>
        <w:tc>
          <w:tcPr>
            <w:tcW w:w="910" w:type="dxa"/>
            <w:vMerge w:val="restart"/>
            <w:shd w:val="clear" w:color="auto" w:fill="92D050"/>
          </w:tcPr>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EC05C7">
            <w:pPr>
              <w:pStyle w:val="TableParagraph"/>
              <w:spacing w:before="82"/>
              <w:ind w:left="471"/>
              <w:rPr>
                <w:b/>
                <w:sz w:val="12"/>
              </w:rPr>
            </w:pPr>
            <w:r>
              <w:rPr>
                <w:b/>
                <w:w w:val="105"/>
                <w:sz w:val="12"/>
              </w:rPr>
              <w:t>100.0%</w:t>
            </w: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Panteón-cementerio (15%)</w:t>
            </w:r>
          </w:p>
        </w:tc>
        <w:tc>
          <w:tcPr>
            <w:tcW w:w="894" w:type="dxa"/>
            <w:shd w:val="clear" w:color="auto" w:fill="92D050"/>
          </w:tcPr>
          <w:p w:rsidR="00A75E5E" w:rsidRDefault="00EC05C7">
            <w:pPr>
              <w:pStyle w:val="TableParagraph"/>
              <w:spacing w:before="23"/>
              <w:ind w:right="8"/>
              <w:jc w:val="right"/>
              <w:rPr>
                <w:sz w:val="11"/>
              </w:rPr>
            </w:pPr>
            <w:r>
              <w:rPr>
                <w:sz w:val="11"/>
              </w:rPr>
              <w:t>15%</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Fuente de agua (10%)</w:t>
            </w:r>
          </w:p>
        </w:tc>
        <w:tc>
          <w:tcPr>
            <w:tcW w:w="894" w:type="dxa"/>
            <w:shd w:val="clear" w:color="auto" w:fill="92D050"/>
          </w:tcPr>
          <w:p w:rsidR="00A75E5E" w:rsidRDefault="00EC05C7">
            <w:pPr>
              <w:pStyle w:val="TableParagraph"/>
              <w:spacing w:before="23"/>
              <w:ind w:right="8"/>
              <w:jc w:val="right"/>
              <w:rPr>
                <w:sz w:val="11"/>
              </w:rPr>
            </w:pPr>
            <w:r>
              <w:rPr>
                <w:sz w:val="11"/>
              </w:rPr>
              <w:t>10%</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Siembra o potrero (10%)</w:t>
            </w:r>
          </w:p>
        </w:tc>
        <w:tc>
          <w:tcPr>
            <w:tcW w:w="894" w:type="dxa"/>
            <w:shd w:val="clear" w:color="auto" w:fill="92D050"/>
          </w:tcPr>
          <w:p w:rsidR="00A75E5E" w:rsidRDefault="00EC05C7">
            <w:pPr>
              <w:pStyle w:val="TableParagraph"/>
              <w:spacing w:before="23"/>
              <w:ind w:right="8"/>
              <w:jc w:val="right"/>
              <w:rPr>
                <w:sz w:val="11"/>
              </w:rPr>
            </w:pPr>
            <w:r>
              <w:rPr>
                <w:sz w:val="11"/>
              </w:rPr>
              <w:t>10%</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Lugar de culto (15%)</w:t>
            </w:r>
          </w:p>
        </w:tc>
        <w:tc>
          <w:tcPr>
            <w:tcW w:w="894" w:type="dxa"/>
            <w:shd w:val="clear" w:color="auto" w:fill="92D050"/>
          </w:tcPr>
          <w:p w:rsidR="00A75E5E" w:rsidRDefault="00EC05C7">
            <w:pPr>
              <w:pStyle w:val="TableParagraph"/>
              <w:spacing w:before="23"/>
              <w:ind w:right="8"/>
              <w:jc w:val="right"/>
              <w:rPr>
                <w:sz w:val="11"/>
              </w:rPr>
            </w:pPr>
            <w:r>
              <w:rPr>
                <w:sz w:val="11"/>
              </w:rPr>
              <w:t>15%</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Delegación (10%)</w:t>
            </w:r>
          </w:p>
        </w:tc>
        <w:tc>
          <w:tcPr>
            <w:tcW w:w="894" w:type="dxa"/>
            <w:shd w:val="clear" w:color="auto" w:fill="92D050"/>
          </w:tcPr>
          <w:p w:rsidR="00A75E5E" w:rsidRDefault="00EC05C7">
            <w:pPr>
              <w:pStyle w:val="TableParagraph"/>
              <w:spacing w:before="23"/>
              <w:ind w:right="8"/>
              <w:jc w:val="right"/>
              <w:rPr>
                <w:sz w:val="11"/>
              </w:rPr>
            </w:pPr>
            <w:r>
              <w:rPr>
                <w:sz w:val="11"/>
              </w:rPr>
              <w:t>10%</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Espacios comunes (10%)</w:t>
            </w:r>
          </w:p>
        </w:tc>
        <w:tc>
          <w:tcPr>
            <w:tcW w:w="894" w:type="dxa"/>
            <w:shd w:val="clear" w:color="auto" w:fill="92D050"/>
          </w:tcPr>
          <w:p w:rsidR="00A75E5E" w:rsidRDefault="00EC05C7">
            <w:pPr>
              <w:pStyle w:val="TableParagraph"/>
              <w:spacing w:before="23"/>
              <w:ind w:right="8"/>
              <w:jc w:val="right"/>
              <w:rPr>
                <w:sz w:val="11"/>
              </w:rPr>
            </w:pPr>
            <w:r>
              <w:rPr>
                <w:sz w:val="11"/>
              </w:rPr>
              <w:t>10%</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vMerge w:val="restart"/>
            <w:shd w:val="clear" w:color="auto" w:fill="92D050"/>
          </w:tcPr>
          <w:p w:rsidR="00A75E5E" w:rsidRDefault="00A75E5E">
            <w:pPr>
              <w:pStyle w:val="TableParagraph"/>
              <w:rPr>
                <w:sz w:val="14"/>
              </w:rPr>
            </w:pPr>
          </w:p>
          <w:p w:rsidR="00A75E5E" w:rsidRDefault="00EC05C7">
            <w:pPr>
              <w:pStyle w:val="TableParagraph"/>
              <w:spacing w:before="124"/>
              <w:ind w:left="54"/>
              <w:rPr>
                <w:sz w:val="12"/>
              </w:rPr>
            </w:pPr>
            <w:r>
              <w:rPr>
                <w:w w:val="105"/>
                <w:sz w:val="12"/>
              </w:rPr>
              <w:t>3- Autoridad tradicional</w:t>
            </w:r>
          </w:p>
        </w:tc>
        <w:tc>
          <w:tcPr>
            <w:tcW w:w="3851" w:type="dxa"/>
            <w:shd w:val="clear" w:color="auto" w:fill="92D050"/>
          </w:tcPr>
          <w:p w:rsidR="00A75E5E" w:rsidRDefault="00EC05C7">
            <w:pPr>
              <w:pStyle w:val="TableParagraph"/>
              <w:spacing w:before="18" w:line="131" w:lineRule="exact"/>
              <w:ind w:left="17"/>
              <w:rPr>
                <w:sz w:val="12"/>
              </w:rPr>
            </w:pPr>
            <w:r>
              <w:rPr>
                <w:w w:val="105"/>
                <w:sz w:val="12"/>
              </w:rPr>
              <w:t>Consejo (40%)</w:t>
            </w:r>
          </w:p>
        </w:tc>
        <w:tc>
          <w:tcPr>
            <w:tcW w:w="894" w:type="dxa"/>
            <w:shd w:val="clear" w:color="auto" w:fill="92D050"/>
          </w:tcPr>
          <w:p w:rsidR="00A75E5E" w:rsidRDefault="00EC05C7">
            <w:pPr>
              <w:pStyle w:val="TableParagraph"/>
              <w:spacing w:before="23"/>
              <w:ind w:right="8"/>
              <w:jc w:val="right"/>
              <w:rPr>
                <w:sz w:val="11"/>
              </w:rPr>
            </w:pPr>
            <w:r>
              <w:rPr>
                <w:sz w:val="11"/>
              </w:rPr>
              <w:t>40%</w:t>
            </w:r>
          </w:p>
        </w:tc>
        <w:tc>
          <w:tcPr>
            <w:tcW w:w="910" w:type="dxa"/>
            <w:vMerge w:val="restart"/>
            <w:shd w:val="clear" w:color="auto" w:fill="92D050"/>
          </w:tcPr>
          <w:p w:rsidR="00A75E5E" w:rsidRDefault="00A75E5E">
            <w:pPr>
              <w:pStyle w:val="TableParagraph"/>
              <w:rPr>
                <w:sz w:val="14"/>
              </w:rPr>
            </w:pPr>
          </w:p>
          <w:p w:rsidR="00A75E5E" w:rsidRDefault="00A75E5E">
            <w:pPr>
              <w:pStyle w:val="TableParagraph"/>
              <w:spacing w:before="2"/>
              <w:rPr>
                <w:sz w:val="11"/>
              </w:rPr>
            </w:pPr>
          </w:p>
          <w:p w:rsidR="00A75E5E" w:rsidRDefault="00EC05C7">
            <w:pPr>
              <w:pStyle w:val="TableParagraph"/>
              <w:ind w:left="536"/>
              <w:rPr>
                <w:b/>
                <w:sz w:val="12"/>
              </w:rPr>
            </w:pPr>
            <w:r>
              <w:rPr>
                <w:b/>
                <w:w w:val="105"/>
                <w:sz w:val="12"/>
              </w:rPr>
              <w:t>70.0%</w:t>
            </w:r>
          </w:p>
        </w:tc>
      </w:tr>
      <w:tr w:rsidR="00A75E5E">
        <w:trPr>
          <w:trHeight w:val="170"/>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9" w:line="131" w:lineRule="exact"/>
              <w:ind w:left="17"/>
              <w:rPr>
                <w:sz w:val="12"/>
              </w:rPr>
            </w:pPr>
            <w:r>
              <w:rPr>
                <w:w w:val="105"/>
                <w:sz w:val="12"/>
              </w:rPr>
              <w:t>Mayordomo (30%)</w:t>
            </w:r>
          </w:p>
        </w:tc>
        <w:tc>
          <w:tcPr>
            <w:tcW w:w="894" w:type="dxa"/>
            <w:shd w:val="clear" w:color="auto" w:fill="92D050"/>
          </w:tcPr>
          <w:p w:rsidR="00A75E5E" w:rsidRDefault="00EC05C7">
            <w:pPr>
              <w:pStyle w:val="TableParagraph"/>
              <w:spacing w:before="23"/>
              <w:ind w:right="8"/>
              <w:jc w:val="right"/>
              <w:rPr>
                <w:sz w:val="11"/>
              </w:rPr>
            </w:pPr>
            <w:r>
              <w:rPr>
                <w:sz w:val="11"/>
              </w:rPr>
              <w:t>0%</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A75E5E" w:rsidRDefault="00EC05C7">
            <w:pPr>
              <w:pStyle w:val="TableParagraph"/>
              <w:spacing w:before="23"/>
              <w:ind w:right="8"/>
              <w:jc w:val="right"/>
              <w:rPr>
                <w:sz w:val="11"/>
              </w:rPr>
            </w:pPr>
            <w:r>
              <w:rPr>
                <w:sz w:val="11"/>
              </w:rPr>
              <w:t>20%</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Auxiliares (10%)</w:t>
            </w:r>
          </w:p>
        </w:tc>
        <w:tc>
          <w:tcPr>
            <w:tcW w:w="894" w:type="dxa"/>
            <w:shd w:val="clear" w:color="auto" w:fill="92D050"/>
          </w:tcPr>
          <w:p w:rsidR="00A75E5E" w:rsidRDefault="00EC05C7">
            <w:pPr>
              <w:pStyle w:val="TableParagraph"/>
              <w:spacing w:before="23"/>
              <w:ind w:right="8"/>
              <w:jc w:val="right"/>
              <w:rPr>
                <w:sz w:val="11"/>
              </w:rPr>
            </w:pPr>
            <w:r>
              <w:rPr>
                <w:sz w:val="11"/>
              </w:rPr>
              <w:t>10%</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shd w:val="clear" w:color="auto" w:fill="92D050"/>
          </w:tcPr>
          <w:p w:rsidR="00A75E5E" w:rsidRDefault="00EC05C7">
            <w:pPr>
              <w:pStyle w:val="TableParagraph"/>
              <w:spacing w:before="18" w:line="131" w:lineRule="exact"/>
              <w:ind w:left="54"/>
              <w:rPr>
                <w:sz w:val="12"/>
              </w:rPr>
            </w:pPr>
            <w:r>
              <w:rPr>
                <w:w w:val="105"/>
                <w:sz w:val="12"/>
              </w:rPr>
              <w:t>4- Asamblea comunitaria</w:t>
            </w:r>
          </w:p>
        </w:tc>
        <w:tc>
          <w:tcPr>
            <w:tcW w:w="3851" w:type="dxa"/>
            <w:shd w:val="clear" w:color="auto" w:fill="92D050"/>
          </w:tcPr>
          <w:p w:rsidR="00A75E5E" w:rsidRDefault="00EC05C7">
            <w:pPr>
              <w:pStyle w:val="TableParagraph"/>
              <w:spacing w:before="18" w:line="131" w:lineRule="exact"/>
              <w:ind w:left="17"/>
              <w:rPr>
                <w:sz w:val="12"/>
              </w:rPr>
            </w:pPr>
            <w:r>
              <w:rPr>
                <w:w w:val="105"/>
                <w:sz w:val="12"/>
              </w:rPr>
              <w:t>Si (100%) No (0%)</w:t>
            </w:r>
          </w:p>
        </w:tc>
        <w:tc>
          <w:tcPr>
            <w:tcW w:w="894" w:type="dxa"/>
            <w:shd w:val="clear" w:color="auto" w:fill="92D050"/>
          </w:tcPr>
          <w:p w:rsidR="00A75E5E" w:rsidRDefault="00EC05C7">
            <w:pPr>
              <w:pStyle w:val="TableParagraph"/>
              <w:spacing w:before="23"/>
              <w:ind w:right="8"/>
              <w:jc w:val="right"/>
              <w:rPr>
                <w:sz w:val="11"/>
              </w:rPr>
            </w:pPr>
            <w:r>
              <w:rPr>
                <w:sz w:val="11"/>
              </w:rPr>
              <w:t>100%</w:t>
            </w:r>
          </w:p>
        </w:tc>
        <w:tc>
          <w:tcPr>
            <w:tcW w:w="910" w:type="dxa"/>
            <w:shd w:val="clear" w:color="auto" w:fill="92D050"/>
          </w:tcPr>
          <w:p w:rsidR="00A75E5E" w:rsidRDefault="00EC05C7">
            <w:pPr>
              <w:pStyle w:val="TableParagraph"/>
              <w:spacing w:before="21" w:line="129" w:lineRule="exact"/>
              <w:ind w:right="4"/>
              <w:jc w:val="right"/>
              <w:rPr>
                <w:b/>
                <w:sz w:val="12"/>
              </w:rPr>
            </w:pPr>
            <w:r>
              <w:rPr>
                <w:b/>
                <w:w w:val="105"/>
                <w:sz w:val="12"/>
              </w:rPr>
              <w:t>100.0%</w:t>
            </w:r>
          </w:p>
        </w:tc>
      </w:tr>
      <w:tr w:rsidR="00A75E5E">
        <w:trPr>
          <w:trHeight w:val="169"/>
        </w:trPr>
        <w:tc>
          <w:tcPr>
            <w:tcW w:w="2426" w:type="dxa"/>
            <w:vMerge w:val="restart"/>
            <w:shd w:val="clear" w:color="auto" w:fill="92D050"/>
          </w:tcPr>
          <w:p w:rsidR="00A75E5E" w:rsidRDefault="00A75E5E">
            <w:pPr>
              <w:pStyle w:val="TableParagraph"/>
              <w:rPr>
                <w:sz w:val="14"/>
              </w:rPr>
            </w:pPr>
          </w:p>
          <w:p w:rsidR="00A75E5E" w:rsidRDefault="00EC05C7">
            <w:pPr>
              <w:pStyle w:val="TableParagraph"/>
              <w:spacing w:before="124"/>
              <w:ind w:left="54"/>
              <w:rPr>
                <w:sz w:val="12"/>
              </w:rPr>
            </w:pPr>
            <w:r>
              <w:rPr>
                <w:w w:val="105"/>
                <w:sz w:val="12"/>
              </w:rPr>
              <w:t>5- Comités internos tradicional</w:t>
            </w:r>
          </w:p>
        </w:tc>
        <w:tc>
          <w:tcPr>
            <w:tcW w:w="3851" w:type="dxa"/>
            <w:shd w:val="clear" w:color="auto" w:fill="92D050"/>
          </w:tcPr>
          <w:p w:rsidR="00A75E5E" w:rsidRDefault="00EC05C7">
            <w:pPr>
              <w:pStyle w:val="TableParagraph"/>
              <w:spacing w:before="18" w:line="131" w:lineRule="exact"/>
              <w:ind w:left="17"/>
              <w:rPr>
                <w:sz w:val="12"/>
              </w:rPr>
            </w:pPr>
            <w:r>
              <w:rPr>
                <w:w w:val="105"/>
                <w:sz w:val="12"/>
              </w:rPr>
              <w:t>Comité A (25%)</w:t>
            </w:r>
          </w:p>
        </w:tc>
        <w:tc>
          <w:tcPr>
            <w:tcW w:w="894" w:type="dxa"/>
            <w:shd w:val="clear" w:color="auto" w:fill="92D050"/>
          </w:tcPr>
          <w:p w:rsidR="00A75E5E" w:rsidRDefault="00EC05C7">
            <w:pPr>
              <w:pStyle w:val="TableParagraph"/>
              <w:spacing w:before="23"/>
              <w:ind w:right="8"/>
              <w:jc w:val="right"/>
              <w:rPr>
                <w:sz w:val="11"/>
              </w:rPr>
            </w:pPr>
            <w:r>
              <w:rPr>
                <w:sz w:val="11"/>
              </w:rPr>
              <w:t>25%</w:t>
            </w:r>
          </w:p>
        </w:tc>
        <w:tc>
          <w:tcPr>
            <w:tcW w:w="910" w:type="dxa"/>
            <w:vMerge w:val="restart"/>
            <w:shd w:val="clear" w:color="auto" w:fill="92D050"/>
          </w:tcPr>
          <w:p w:rsidR="00A75E5E" w:rsidRDefault="00A75E5E">
            <w:pPr>
              <w:pStyle w:val="TableParagraph"/>
              <w:rPr>
                <w:sz w:val="14"/>
              </w:rPr>
            </w:pPr>
          </w:p>
          <w:p w:rsidR="00A75E5E" w:rsidRDefault="00A75E5E">
            <w:pPr>
              <w:pStyle w:val="TableParagraph"/>
              <w:spacing w:before="2"/>
              <w:rPr>
                <w:sz w:val="11"/>
              </w:rPr>
            </w:pPr>
          </w:p>
          <w:p w:rsidR="00A75E5E" w:rsidRDefault="00EC05C7">
            <w:pPr>
              <w:pStyle w:val="TableParagraph"/>
              <w:ind w:left="536"/>
              <w:rPr>
                <w:b/>
                <w:sz w:val="12"/>
              </w:rPr>
            </w:pPr>
            <w:r>
              <w:rPr>
                <w:b/>
                <w:w w:val="105"/>
                <w:sz w:val="12"/>
              </w:rPr>
              <w:t>75.0%</w:t>
            </w: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Comité B (25%)</w:t>
            </w:r>
          </w:p>
        </w:tc>
        <w:tc>
          <w:tcPr>
            <w:tcW w:w="894" w:type="dxa"/>
            <w:shd w:val="clear" w:color="auto" w:fill="92D050"/>
          </w:tcPr>
          <w:p w:rsidR="00A75E5E" w:rsidRDefault="00EC05C7">
            <w:pPr>
              <w:pStyle w:val="TableParagraph"/>
              <w:spacing w:before="23"/>
              <w:ind w:right="8"/>
              <w:jc w:val="right"/>
              <w:rPr>
                <w:sz w:val="11"/>
              </w:rPr>
            </w:pPr>
            <w:r>
              <w:rPr>
                <w:sz w:val="11"/>
              </w:rPr>
              <w:t>25%</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Comité C (25%)</w:t>
            </w:r>
          </w:p>
        </w:tc>
        <w:tc>
          <w:tcPr>
            <w:tcW w:w="894" w:type="dxa"/>
            <w:shd w:val="clear" w:color="auto" w:fill="92D050"/>
          </w:tcPr>
          <w:p w:rsidR="00A75E5E" w:rsidRDefault="00EC05C7">
            <w:pPr>
              <w:pStyle w:val="TableParagraph"/>
              <w:spacing w:before="23"/>
              <w:ind w:right="8"/>
              <w:jc w:val="right"/>
              <w:rPr>
                <w:sz w:val="11"/>
              </w:rPr>
            </w:pPr>
            <w:r>
              <w:rPr>
                <w:sz w:val="11"/>
              </w:rPr>
              <w:t>25%</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Comité D (25%)</w:t>
            </w:r>
          </w:p>
        </w:tc>
        <w:tc>
          <w:tcPr>
            <w:tcW w:w="894" w:type="dxa"/>
            <w:shd w:val="clear" w:color="auto" w:fill="92D050"/>
          </w:tcPr>
          <w:p w:rsidR="00A75E5E" w:rsidRDefault="00EC05C7">
            <w:pPr>
              <w:pStyle w:val="TableParagraph"/>
              <w:spacing w:before="23"/>
              <w:ind w:right="8"/>
              <w:jc w:val="right"/>
              <w:rPr>
                <w:sz w:val="11"/>
              </w:rPr>
            </w:pPr>
            <w:r>
              <w:rPr>
                <w:sz w:val="11"/>
              </w:rPr>
              <w:t>0%</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shd w:val="clear" w:color="auto" w:fill="92D050"/>
          </w:tcPr>
          <w:p w:rsidR="00A75E5E" w:rsidRDefault="00EC05C7">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A75E5E" w:rsidRDefault="00EC05C7">
            <w:pPr>
              <w:pStyle w:val="TableParagraph"/>
              <w:spacing w:before="18" w:line="131" w:lineRule="exact"/>
              <w:ind w:left="17"/>
              <w:rPr>
                <w:sz w:val="12"/>
              </w:rPr>
            </w:pPr>
            <w:r>
              <w:rPr>
                <w:w w:val="105"/>
                <w:sz w:val="12"/>
              </w:rPr>
              <w:t>Si (100%) No (0%)</w:t>
            </w:r>
          </w:p>
        </w:tc>
        <w:tc>
          <w:tcPr>
            <w:tcW w:w="894" w:type="dxa"/>
            <w:shd w:val="clear" w:color="auto" w:fill="92D050"/>
          </w:tcPr>
          <w:p w:rsidR="00A75E5E" w:rsidRDefault="00EC05C7">
            <w:pPr>
              <w:pStyle w:val="TableParagraph"/>
              <w:spacing w:before="23"/>
              <w:ind w:right="8"/>
              <w:jc w:val="right"/>
              <w:rPr>
                <w:sz w:val="11"/>
              </w:rPr>
            </w:pPr>
            <w:r>
              <w:rPr>
                <w:sz w:val="11"/>
              </w:rPr>
              <w:t>100%</w:t>
            </w:r>
          </w:p>
        </w:tc>
        <w:tc>
          <w:tcPr>
            <w:tcW w:w="910" w:type="dxa"/>
            <w:shd w:val="clear" w:color="auto" w:fill="92D050"/>
          </w:tcPr>
          <w:p w:rsidR="00A75E5E" w:rsidRDefault="00EC05C7">
            <w:pPr>
              <w:pStyle w:val="TableParagraph"/>
              <w:spacing w:before="21" w:line="129" w:lineRule="exact"/>
              <w:ind w:right="4"/>
              <w:jc w:val="right"/>
              <w:rPr>
                <w:b/>
                <w:sz w:val="12"/>
              </w:rPr>
            </w:pPr>
            <w:r>
              <w:rPr>
                <w:b/>
                <w:w w:val="105"/>
                <w:sz w:val="12"/>
              </w:rPr>
              <w:t>100.0%</w:t>
            </w:r>
          </w:p>
        </w:tc>
      </w:tr>
      <w:tr w:rsidR="00A75E5E">
        <w:trPr>
          <w:trHeight w:val="169"/>
        </w:trPr>
        <w:tc>
          <w:tcPr>
            <w:tcW w:w="2426" w:type="dxa"/>
            <w:vMerge w:val="restart"/>
            <w:shd w:val="clear" w:color="auto" w:fill="92D050"/>
          </w:tcPr>
          <w:p w:rsidR="00A75E5E" w:rsidRDefault="00EC05C7">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A75E5E" w:rsidRDefault="00EC05C7">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A75E5E" w:rsidRDefault="00EC05C7">
            <w:pPr>
              <w:pStyle w:val="TableParagraph"/>
              <w:spacing w:before="23"/>
              <w:ind w:right="8"/>
              <w:jc w:val="right"/>
              <w:rPr>
                <w:sz w:val="11"/>
              </w:rPr>
            </w:pPr>
            <w:r>
              <w:rPr>
                <w:sz w:val="11"/>
              </w:rPr>
              <w:t>40%</w:t>
            </w:r>
          </w:p>
        </w:tc>
        <w:tc>
          <w:tcPr>
            <w:tcW w:w="910" w:type="dxa"/>
            <w:vMerge w:val="restart"/>
            <w:shd w:val="clear" w:color="auto" w:fill="92D050"/>
          </w:tcPr>
          <w:p w:rsidR="00A75E5E" w:rsidRDefault="00A75E5E">
            <w:pPr>
              <w:pStyle w:val="TableParagraph"/>
              <w:rPr>
                <w:sz w:val="17"/>
              </w:rPr>
            </w:pPr>
          </w:p>
          <w:p w:rsidR="00A75E5E" w:rsidRDefault="00EC05C7">
            <w:pPr>
              <w:pStyle w:val="TableParagraph"/>
              <w:ind w:left="536"/>
              <w:rPr>
                <w:b/>
                <w:sz w:val="12"/>
              </w:rPr>
            </w:pPr>
            <w:r>
              <w:rPr>
                <w:b/>
                <w:w w:val="105"/>
                <w:sz w:val="12"/>
              </w:rPr>
              <w:t>80.0%</w:t>
            </w: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A75E5E" w:rsidRDefault="00EC05C7">
            <w:pPr>
              <w:pStyle w:val="TableParagraph"/>
              <w:spacing w:before="23"/>
              <w:ind w:right="8"/>
              <w:jc w:val="right"/>
              <w:rPr>
                <w:sz w:val="11"/>
              </w:rPr>
            </w:pPr>
            <w:r>
              <w:rPr>
                <w:sz w:val="11"/>
              </w:rPr>
              <w:t>40%</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Espacio reclusión (20%)</w:t>
            </w:r>
          </w:p>
        </w:tc>
        <w:tc>
          <w:tcPr>
            <w:tcW w:w="894" w:type="dxa"/>
            <w:shd w:val="clear" w:color="auto" w:fill="92D050"/>
          </w:tcPr>
          <w:p w:rsidR="00A75E5E" w:rsidRDefault="00EC05C7">
            <w:pPr>
              <w:pStyle w:val="TableParagraph"/>
              <w:spacing w:before="23"/>
              <w:ind w:right="8"/>
              <w:jc w:val="right"/>
              <w:rPr>
                <w:sz w:val="11"/>
              </w:rPr>
            </w:pPr>
            <w:r>
              <w:rPr>
                <w:sz w:val="11"/>
              </w:rPr>
              <w:t>0%</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shd w:val="clear" w:color="auto" w:fill="92D050"/>
          </w:tcPr>
          <w:p w:rsidR="00A75E5E" w:rsidRDefault="00EC05C7">
            <w:pPr>
              <w:pStyle w:val="TableParagraph"/>
              <w:spacing w:before="18" w:line="131" w:lineRule="exact"/>
              <w:ind w:left="54"/>
              <w:rPr>
                <w:sz w:val="12"/>
              </w:rPr>
            </w:pPr>
            <w:r>
              <w:rPr>
                <w:w w:val="105"/>
                <w:sz w:val="12"/>
              </w:rPr>
              <w:t>8- Trabajo comunitario</w:t>
            </w:r>
          </w:p>
        </w:tc>
        <w:tc>
          <w:tcPr>
            <w:tcW w:w="3851" w:type="dxa"/>
            <w:shd w:val="clear" w:color="auto" w:fill="92D050"/>
          </w:tcPr>
          <w:p w:rsidR="00A75E5E" w:rsidRDefault="00EC05C7">
            <w:pPr>
              <w:pStyle w:val="TableParagraph"/>
              <w:spacing w:before="18" w:line="131" w:lineRule="exact"/>
              <w:ind w:left="17"/>
              <w:rPr>
                <w:sz w:val="12"/>
              </w:rPr>
            </w:pPr>
            <w:r>
              <w:rPr>
                <w:w w:val="105"/>
                <w:sz w:val="12"/>
              </w:rPr>
              <w:t>Si (100%) No (0%)</w:t>
            </w:r>
          </w:p>
        </w:tc>
        <w:tc>
          <w:tcPr>
            <w:tcW w:w="894" w:type="dxa"/>
            <w:shd w:val="clear" w:color="auto" w:fill="92D050"/>
          </w:tcPr>
          <w:p w:rsidR="00A75E5E" w:rsidRDefault="00EC05C7">
            <w:pPr>
              <w:pStyle w:val="TableParagraph"/>
              <w:spacing w:before="23"/>
              <w:ind w:right="8"/>
              <w:jc w:val="right"/>
              <w:rPr>
                <w:sz w:val="11"/>
              </w:rPr>
            </w:pPr>
            <w:r>
              <w:rPr>
                <w:sz w:val="11"/>
              </w:rPr>
              <w:t>100%</w:t>
            </w:r>
          </w:p>
        </w:tc>
        <w:tc>
          <w:tcPr>
            <w:tcW w:w="910" w:type="dxa"/>
            <w:shd w:val="clear" w:color="auto" w:fill="92D050"/>
          </w:tcPr>
          <w:p w:rsidR="00A75E5E" w:rsidRDefault="00EC05C7">
            <w:pPr>
              <w:pStyle w:val="TableParagraph"/>
              <w:spacing w:before="21" w:line="129" w:lineRule="exact"/>
              <w:ind w:right="4"/>
              <w:jc w:val="right"/>
              <w:rPr>
                <w:b/>
                <w:sz w:val="12"/>
              </w:rPr>
            </w:pPr>
            <w:r>
              <w:rPr>
                <w:b/>
                <w:w w:val="105"/>
                <w:sz w:val="12"/>
              </w:rPr>
              <w:t>100.0%</w:t>
            </w:r>
          </w:p>
        </w:tc>
      </w:tr>
      <w:tr w:rsidR="00A75E5E">
        <w:trPr>
          <w:trHeight w:val="169"/>
        </w:trPr>
        <w:tc>
          <w:tcPr>
            <w:tcW w:w="2426" w:type="dxa"/>
            <w:vMerge w:val="restart"/>
            <w:shd w:val="clear" w:color="auto" w:fill="92D050"/>
          </w:tcPr>
          <w:p w:rsidR="00A75E5E" w:rsidRDefault="00A75E5E">
            <w:pPr>
              <w:pStyle w:val="TableParagraph"/>
              <w:rPr>
                <w:sz w:val="14"/>
              </w:rPr>
            </w:pPr>
          </w:p>
          <w:p w:rsidR="00A75E5E" w:rsidRDefault="00EC05C7">
            <w:pPr>
              <w:pStyle w:val="TableParagraph"/>
              <w:spacing w:before="124"/>
              <w:ind w:left="54"/>
              <w:rPr>
                <w:sz w:val="12"/>
              </w:rPr>
            </w:pPr>
            <w:r>
              <w:rPr>
                <w:w w:val="105"/>
                <w:sz w:val="12"/>
              </w:rPr>
              <w:t>9- Medicina Tradicional</w:t>
            </w:r>
          </w:p>
        </w:tc>
        <w:tc>
          <w:tcPr>
            <w:tcW w:w="3851" w:type="dxa"/>
            <w:shd w:val="clear" w:color="auto" w:fill="92D050"/>
          </w:tcPr>
          <w:p w:rsidR="00A75E5E" w:rsidRDefault="00EC05C7">
            <w:pPr>
              <w:pStyle w:val="TableParagraph"/>
              <w:spacing w:before="18" w:line="131" w:lineRule="exact"/>
              <w:ind w:left="17"/>
              <w:rPr>
                <w:sz w:val="12"/>
              </w:rPr>
            </w:pPr>
            <w:r>
              <w:rPr>
                <w:w w:val="105"/>
                <w:sz w:val="12"/>
              </w:rPr>
              <w:t>Enfermedad cultural A (25%)</w:t>
            </w:r>
          </w:p>
        </w:tc>
        <w:tc>
          <w:tcPr>
            <w:tcW w:w="894" w:type="dxa"/>
            <w:shd w:val="clear" w:color="auto" w:fill="92D050"/>
          </w:tcPr>
          <w:p w:rsidR="00A75E5E" w:rsidRDefault="00EC05C7">
            <w:pPr>
              <w:pStyle w:val="TableParagraph"/>
              <w:spacing w:before="23"/>
              <w:ind w:right="8"/>
              <w:jc w:val="right"/>
              <w:rPr>
                <w:sz w:val="11"/>
              </w:rPr>
            </w:pPr>
            <w:r>
              <w:rPr>
                <w:sz w:val="11"/>
              </w:rPr>
              <w:t>25%</w:t>
            </w:r>
          </w:p>
        </w:tc>
        <w:tc>
          <w:tcPr>
            <w:tcW w:w="910" w:type="dxa"/>
            <w:vMerge w:val="restart"/>
            <w:shd w:val="clear" w:color="auto" w:fill="92D050"/>
          </w:tcPr>
          <w:p w:rsidR="00A75E5E" w:rsidRDefault="00A75E5E">
            <w:pPr>
              <w:pStyle w:val="TableParagraph"/>
              <w:rPr>
                <w:sz w:val="14"/>
              </w:rPr>
            </w:pPr>
          </w:p>
          <w:p w:rsidR="00A75E5E" w:rsidRDefault="00A75E5E">
            <w:pPr>
              <w:pStyle w:val="TableParagraph"/>
              <w:spacing w:before="2"/>
              <w:rPr>
                <w:sz w:val="11"/>
              </w:rPr>
            </w:pPr>
          </w:p>
          <w:p w:rsidR="00A75E5E" w:rsidRDefault="00EC05C7">
            <w:pPr>
              <w:pStyle w:val="TableParagraph"/>
              <w:ind w:left="471"/>
              <w:rPr>
                <w:b/>
                <w:sz w:val="12"/>
              </w:rPr>
            </w:pPr>
            <w:r>
              <w:rPr>
                <w:b/>
                <w:w w:val="105"/>
                <w:sz w:val="12"/>
              </w:rPr>
              <w:t>100.0%</w:t>
            </w: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Enfermedad cultural B (25%)</w:t>
            </w:r>
          </w:p>
        </w:tc>
        <w:tc>
          <w:tcPr>
            <w:tcW w:w="894" w:type="dxa"/>
            <w:shd w:val="clear" w:color="auto" w:fill="92D050"/>
          </w:tcPr>
          <w:p w:rsidR="00A75E5E" w:rsidRDefault="00EC05C7">
            <w:pPr>
              <w:pStyle w:val="TableParagraph"/>
              <w:spacing w:before="23"/>
              <w:ind w:right="8"/>
              <w:jc w:val="right"/>
              <w:rPr>
                <w:sz w:val="11"/>
              </w:rPr>
            </w:pPr>
            <w:r>
              <w:rPr>
                <w:sz w:val="11"/>
              </w:rPr>
              <w:t>25%</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Enfermedad cultural C (25%)</w:t>
            </w:r>
          </w:p>
        </w:tc>
        <w:tc>
          <w:tcPr>
            <w:tcW w:w="894" w:type="dxa"/>
            <w:shd w:val="clear" w:color="auto" w:fill="92D050"/>
          </w:tcPr>
          <w:p w:rsidR="00A75E5E" w:rsidRDefault="00EC05C7">
            <w:pPr>
              <w:pStyle w:val="TableParagraph"/>
              <w:spacing w:before="23"/>
              <w:ind w:right="8"/>
              <w:jc w:val="right"/>
              <w:rPr>
                <w:sz w:val="11"/>
              </w:rPr>
            </w:pPr>
            <w:r>
              <w:rPr>
                <w:sz w:val="11"/>
              </w:rPr>
              <w:t>25%</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Enfermedad cultural D (25%)</w:t>
            </w:r>
          </w:p>
        </w:tc>
        <w:tc>
          <w:tcPr>
            <w:tcW w:w="894" w:type="dxa"/>
            <w:shd w:val="clear" w:color="auto" w:fill="92D050"/>
          </w:tcPr>
          <w:p w:rsidR="00A75E5E" w:rsidRDefault="00EC05C7">
            <w:pPr>
              <w:pStyle w:val="TableParagraph"/>
              <w:spacing w:before="23"/>
              <w:ind w:right="8"/>
              <w:jc w:val="right"/>
              <w:rPr>
                <w:sz w:val="11"/>
              </w:rPr>
            </w:pPr>
            <w:r>
              <w:rPr>
                <w:sz w:val="11"/>
              </w:rPr>
              <w:t>25%</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shd w:val="clear" w:color="auto" w:fill="92D050"/>
          </w:tcPr>
          <w:p w:rsidR="00A75E5E" w:rsidRDefault="00EC05C7">
            <w:pPr>
              <w:pStyle w:val="TableParagraph"/>
              <w:spacing w:before="18" w:line="131" w:lineRule="exact"/>
              <w:ind w:left="23"/>
              <w:rPr>
                <w:sz w:val="12"/>
              </w:rPr>
            </w:pPr>
            <w:r>
              <w:rPr>
                <w:w w:val="105"/>
                <w:sz w:val="12"/>
              </w:rPr>
              <w:t>10- Parteras tradicionales</w:t>
            </w:r>
          </w:p>
        </w:tc>
        <w:tc>
          <w:tcPr>
            <w:tcW w:w="3851" w:type="dxa"/>
            <w:shd w:val="clear" w:color="auto" w:fill="92D050"/>
          </w:tcPr>
          <w:p w:rsidR="00A75E5E" w:rsidRDefault="00EC05C7">
            <w:pPr>
              <w:pStyle w:val="TableParagraph"/>
              <w:spacing w:before="18" w:line="131" w:lineRule="exact"/>
              <w:ind w:left="17"/>
              <w:rPr>
                <w:sz w:val="12"/>
              </w:rPr>
            </w:pPr>
            <w:r>
              <w:rPr>
                <w:w w:val="105"/>
                <w:sz w:val="12"/>
              </w:rPr>
              <w:t>Si (100%) No (0%)</w:t>
            </w:r>
          </w:p>
        </w:tc>
        <w:tc>
          <w:tcPr>
            <w:tcW w:w="894" w:type="dxa"/>
            <w:shd w:val="clear" w:color="auto" w:fill="92D050"/>
          </w:tcPr>
          <w:p w:rsidR="00A75E5E" w:rsidRDefault="00EC05C7">
            <w:pPr>
              <w:pStyle w:val="TableParagraph"/>
              <w:spacing w:before="23"/>
              <w:ind w:right="8"/>
              <w:jc w:val="right"/>
              <w:rPr>
                <w:sz w:val="11"/>
              </w:rPr>
            </w:pPr>
            <w:r>
              <w:rPr>
                <w:sz w:val="11"/>
              </w:rPr>
              <w:t>0%</w:t>
            </w:r>
          </w:p>
        </w:tc>
        <w:tc>
          <w:tcPr>
            <w:tcW w:w="910" w:type="dxa"/>
            <w:shd w:val="clear" w:color="auto" w:fill="92D050"/>
          </w:tcPr>
          <w:p w:rsidR="00A75E5E" w:rsidRDefault="00EC05C7">
            <w:pPr>
              <w:pStyle w:val="TableParagraph"/>
              <w:spacing w:before="21" w:line="129" w:lineRule="exact"/>
              <w:ind w:right="3"/>
              <w:jc w:val="right"/>
              <w:rPr>
                <w:b/>
                <w:sz w:val="12"/>
              </w:rPr>
            </w:pPr>
            <w:r>
              <w:rPr>
                <w:b/>
                <w:w w:val="105"/>
                <w:sz w:val="12"/>
              </w:rPr>
              <w:t>0.0%</w:t>
            </w:r>
          </w:p>
        </w:tc>
      </w:tr>
      <w:tr w:rsidR="00A75E5E">
        <w:trPr>
          <w:trHeight w:val="169"/>
        </w:trPr>
        <w:tc>
          <w:tcPr>
            <w:tcW w:w="2426" w:type="dxa"/>
            <w:vMerge w:val="restart"/>
            <w:shd w:val="clear" w:color="auto" w:fill="92D050"/>
          </w:tcPr>
          <w:p w:rsidR="00A75E5E" w:rsidRDefault="00A75E5E">
            <w:pPr>
              <w:pStyle w:val="TableParagraph"/>
              <w:rPr>
                <w:sz w:val="14"/>
              </w:rPr>
            </w:pPr>
          </w:p>
          <w:p w:rsidR="00A75E5E" w:rsidRDefault="00EC05C7">
            <w:pPr>
              <w:pStyle w:val="TableParagraph"/>
              <w:spacing w:before="124"/>
              <w:ind w:left="23"/>
              <w:rPr>
                <w:sz w:val="12"/>
              </w:rPr>
            </w:pPr>
            <w:r>
              <w:rPr>
                <w:w w:val="105"/>
                <w:sz w:val="12"/>
              </w:rPr>
              <w:t>11- Médicos tradicionales (Excepto partera)</w:t>
            </w:r>
          </w:p>
        </w:tc>
        <w:tc>
          <w:tcPr>
            <w:tcW w:w="3851" w:type="dxa"/>
            <w:shd w:val="clear" w:color="auto" w:fill="92D050"/>
          </w:tcPr>
          <w:p w:rsidR="00A75E5E" w:rsidRDefault="00EC05C7">
            <w:pPr>
              <w:pStyle w:val="TableParagraph"/>
              <w:spacing w:before="18" w:line="131" w:lineRule="exact"/>
              <w:ind w:left="17"/>
              <w:rPr>
                <w:sz w:val="12"/>
              </w:rPr>
            </w:pPr>
            <w:r>
              <w:rPr>
                <w:w w:val="105"/>
                <w:sz w:val="12"/>
              </w:rPr>
              <w:t>Médico tradicional A (25%)</w:t>
            </w:r>
          </w:p>
        </w:tc>
        <w:tc>
          <w:tcPr>
            <w:tcW w:w="894" w:type="dxa"/>
            <w:shd w:val="clear" w:color="auto" w:fill="92D050"/>
          </w:tcPr>
          <w:p w:rsidR="00A75E5E" w:rsidRDefault="00EC05C7">
            <w:pPr>
              <w:pStyle w:val="TableParagraph"/>
              <w:spacing w:before="23"/>
              <w:ind w:right="8"/>
              <w:jc w:val="right"/>
              <w:rPr>
                <w:sz w:val="11"/>
              </w:rPr>
            </w:pPr>
            <w:r>
              <w:rPr>
                <w:sz w:val="11"/>
              </w:rPr>
              <w:t>25%</w:t>
            </w:r>
          </w:p>
        </w:tc>
        <w:tc>
          <w:tcPr>
            <w:tcW w:w="910" w:type="dxa"/>
            <w:vMerge w:val="restart"/>
            <w:shd w:val="clear" w:color="auto" w:fill="92D050"/>
          </w:tcPr>
          <w:p w:rsidR="00A75E5E" w:rsidRDefault="00A75E5E">
            <w:pPr>
              <w:pStyle w:val="TableParagraph"/>
              <w:rPr>
                <w:sz w:val="14"/>
              </w:rPr>
            </w:pPr>
          </w:p>
          <w:p w:rsidR="00A75E5E" w:rsidRDefault="00A75E5E">
            <w:pPr>
              <w:pStyle w:val="TableParagraph"/>
              <w:spacing w:before="2"/>
              <w:rPr>
                <w:sz w:val="11"/>
              </w:rPr>
            </w:pPr>
          </w:p>
          <w:p w:rsidR="00A75E5E" w:rsidRDefault="00EC05C7">
            <w:pPr>
              <w:pStyle w:val="TableParagraph"/>
              <w:ind w:left="536"/>
              <w:rPr>
                <w:b/>
                <w:sz w:val="12"/>
              </w:rPr>
            </w:pPr>
            <w:r>
              <w:rPr>
                <w:b/>
                <w:w w:val="105"/>
                <w:sz w:val="12"/>
              </w:rPr>
              <w:t>25.0%</w:t>
            </w:r>
          </w:p>
        </w:tc>
      </w:tr>
      <w:tr w:rsidR="00A75E5E">
        <w:trPr>
          <w:trHeight w:val="170"/>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9" w:line="131" w:lineRule="exact"/>
              <w:ind w:left="17"/>
              <w:rPr>
                <w:sz w:val="12"/>
              </w:rPr>
            </w:pPr>
            <w:r>
              <w:rPr>
                <w:w w:val="105"/>
                <w:sz w:val="12"/>
              </w:rPr>
              <w:t>Médico tradicional B (25%)</w:t>
            </w:r>
          </w:p>
        </w:tc>
        <w:tc>
          <w:tcPr>
            <w:tcW w:w="894" w:type="dxa"/>
            <w:shd w:val="clear" w:color="auto" w:fill="92D050"/>
          </w:tcPr>
          <w:p w:rsidR="00A75E5E" w:rsidRDefault="00EC05C7">
            <w:pPr>
              <w:pStyle w:val="TableParagraph"/>
              <w:spacing w:before="23"/>
              <w:ind w:right="8"/>
              <w:jc w:val="right"/>
              <w:rPr>
                <w:sz w:val="11"/>
              </w:rPr>
            </w:pPr>
            <w:r>
              <w:rPr>
                <w:sz w:val="11"/>
              </w:rPr>
              <w:t>0%</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Médico tradicional C (25%)</w:t>
            </w:r>
          </w:p>
        </w:tc>
        <w:tc>
          <w:tcPr>
            <w:tcW w:w="894" w:type="dxa"/>
            <w:shd w:val="clear" w:color="auto" w:fill="92D050"/>
          </w:tcPr>
          <w:p w:rsidR="00A75E5E" w:rsidRDefault="00EC05C7">
            <w:pPr>
              <w:pStyle w:val="TableParagraph"/>
              <w:spacing w:before="23"/>
              <w:ind w:right="8"/>
              <w:jc w:val="right"/>
              <w:rPr>
                <w:sz w:val="11"/>
              </w:rPr>
            </w:pPr>
            <w:r>
              <w:rPr>
                <w:sz w:val="11"/>
              </w:rPr>
              <w:t>0%</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Médico tradicional D (25%)</w:t>
            </w:r>
          </w:p>
        </w:tc>
        <w:tc>
          <w:tcPr>
            <w:tcW w:w="894" w:type="dxa"/>
            <w:shd w:val="clear" w:color="auto" w:fill="92D050"/>
          </w:tcPr>
          <w:p w:rsidR="00A75E5E" w:rsidRDefault="00EC05C7">
            <w:pPr>
              <w:pStyle w:val="TableParagraph"/>
              <w:spacing w:before="23"/>
              <w:ind w:right="8"/>
              <w:jc w:val="right"/>
              <w:rPr>
                <w:sz w:val="11"/>
              </w:rPr>
            </w:pPr>
            <w:r>
              <w:rPr>
                <w:sz w:val="11"/>
              </w:rPr>
              <w:t>0%</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vMerge w:val="restart"/>
            <w:shd w:val="clear" w:color="auto" w:fill="92D050"/>
          </w:tcPr>
          <w:p w:rsidR="00A75E5E" w:rsidRDefault="00A75E5E">
            <w:pPr>
              <w:pStyle w:val="TableParagraph"/>
              <w:spacing w:before="10"/>
              <w:rPr>
                <w:sz w:val="17"/>
              </w:rPr>
            </w:pPr>
          </w:p>
          <w:p w:rsidR="00A75E5E" w:rsidRDefault="00EC05C7">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A75E5E" w:rsidRDefault="00EC05C7">
            <w:pPr>
              <w:pStyle w:val="TableParagraph"/>
              <w:spacing w:before="18" w:line="131" w:lineRule="exact"/>
              <w:ind w:left="17"/>
              <w:rPr>
                <w:sz w:val="12"/>
              </w:rPr>
            </w:pPr>
            <w:r>
              <w:rPr>
                <w:w w:val="105"/>
                <w:sz w:val="12"/>
              </w:rPr>
              <w:t>Fiesta A (25%)</w:t>
            </w:r>
          </w:p>
        </w:tc>
        <w:tc>
          <w:tcPr>
            <w:tcW w:w="894" w:type="dxa"/>
            <w:shd w:val="clear" w:color="auto" w:fill="92D050"/>
          </w:tcPr>
          <w:p w:rsidR="00A75E5E" w:rsidRDefault="00EC05C7">
            <w:pPr>
              <w:pStyle w:val="TableParagraph"/>
              <w:spacing w:before="23"/>
              <w:ind w:right="8"/>
              <w:jc w:val="right"/>
              <w:rPr>
                <w:sz w:val="11"/>
              </w:rPr>
            </w:pPr>
            <w:r>
              <w:rPr>
                <w:sz w:val="11"/>
              </w:rPr>
              <w:t>25%</w:t>
            </w:r>
          </w:p>
        </w:tc>
        <w:tc>
          <w:tcPr>
            <w:tcW w:w="910" w:type="dxa"/>
            <w:vMerge w:val="restart"/>
            <w:shd w:val="clear" w:color="auto" w:fill="92D050"/>
          </w:tcPr>
          <w:p w:rsidR="00A75E5E" w:rsidRDefault="00A75E5E">
            <w:pPr>
              <w:pStyle w:val="TableParagraph"/>
              <w:rPr>
                <w:sz w:val="14"/>
              </w:rPr>
            </w:pPr>
          </w:p>
          <w:p w:rsidR="00A75E5E" w:rsidRDefault="00A75E5E">
            <w:pPr>
              <w:pStyle w:val="TableParagraph"/>
              <w:spacing w:before="2"/>
              <w:rPr>
                <w:sz w:val="11"/>
              </w:rPr>
            </w:pPr>
          </w:p>
          <w:p w:rsidR="00A75E5E" w:rsidRDefault="00EC05C7">
            <w:pPr>
              <w:pStyle w:val="TableParagraph"/>
              <w:ind w:left="471"/>
              <w:rPr>
                <w:b/>
                <w:sz w:val="12"/>
              </w:rPr>
            </w:pPr>
            <w:r>
              <w:rPr>
                <w:b/>
                <w:w w:val="105"/>
                <w:sz w:val="12"/>
              </w:rPr>
              <w:t>100.0%</w:t>
            </w: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Fiesta B (25%)</w:t>
            </w:r>
          </w:p>
        </w:tc>
        <w:tc>
          <w:tcPr>
            <w:tcW w:w="894" w:type="dxa"/>
            <w:shd w:val="clear" w:color="auto" w:fill="92D050"/>
          </w:tcPr>
          <w:p w:rsidR="00A75E5E" w:rsidRDefault="00EC05C7">
            <w:pPr>
              <w:pStyle w:val="TableParagraph"/>
              <w:spacing w:before="23"/>
              <w:ind w:right="8"/>
              <w:jc w:val="right"/>
              <w:rPr>
                <w:sz w:val="11"/>
              </w:rPr>
            </w:pPr>
            <w:r>
              <w:rPr>
                <w:sz w:val="11"/>
              </w:rPr>
              <w:t>25%</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Fiesta C (25%)</w:t>
            </w:r>
          </w:p>
        </w:tc>
        <w:tc>
          <w:tcPr>
            <w:tcW w:w="894" w:type="dxa"/>
            <w:shd w:val="clear" w:color="auto" w:fill="92D050"/>
          </w:tcPr>
          <w:p w:rsidR="00A75E5E" w:rsidRDefault="00EC05C7">
            <w:pPr>
              <w:pStyle w:val="TableParagraph"/>
              <w:spacing w:before="23"/>
              <w:ind w:right="8"/>
              <w:jc w:val="right"/>
              <w:rPr>
                <w:sz w:val="11"/>
              </w:rPr>
            </w:pPr>
            <w:r>
              <w:rPr>
                <w:sz w:val="11"/>
              </w:rPr>
              <w:t>25%</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vMerge/>
            <w:tcBorders>
              <w:top w:val="nil"/>
            </w:tcBorders>
            <w:shd w:val="clear" w:color="auto" w:fill="92D050"/>
          </w:tcPr>
          <w:p w:rsidR="00A75E5E" w:rsidRDefault="00A75E5E">
            <w:pPr>
              <w:rPr>
                <w:sz w:val="2"/>
                <w:szCs w:val="2"/>
              </w:rPr>
            </w:pPr>
          </w:p>
        </w:tc>
        <w:tc>
          <w:tcPr>
            <w:tcW w:w="3851" w:type="dxa"/>
            <w:shd w:val="clear" w:color="auto" w:fill="92D050"/>
          </w:tcPr>
          <w:p w:rsidR="00A75E5E" w:rsidRDefault="00EC05C7">
            <w:pPr>
              <w:pStyle w:val="TableParagraph"/>
              <w:spacing w:before="18" w:line="131" w:lineRule="exact"/>
              <w:ind w:left="17"/>
              <w:rPr>
                <w:sz w:val="12"/>
              </w:rPr>
            </w:pPr>
            <w:r>
              <w:rPr>
                <w:w w:val="105"/>
                <w:sz w:val="12"/>
              </w:rPr>
              <w:t>Fiesta D (25%)</w:t>
            </w:r>
          </w:p>
        </w:tc>
        <w:tc>
          <w:tcPr>
            <w:tcW w:w="894" w:type="dxa"/>
            <w:shd w:val="clear" w:color="auto" w:fill="92D050"/>
          </w:tcPr>
          <w:p w:rsidR="00A75E5E" w:rsidRDefault="00EC05C7">
            <w:pPr>
              <w:pStyle w:val="TableParagraph"/>
              <w:spacing w:before="23"/>
              <w:ind w:right="8"/>
              <w:jc w:val="right"/>
              <w:rPr>
                <w:sz w:val="11"/>
              </w:rPr>
            </w:pPr>
            <w:r>
              <w:rPr>
                <w:sz w:val="11"/>
              </w:rPr>
              <w:t>25%</w:t>
            </w:r>
          </w:p>
        </w:tc>
        <w:tc>
          <w:tcPr>
            <w:tcW w:w="910" w:type="dxa"/>
            <w:vMerge/>
            <w:tcBorders>
              <w:top w:val="nil"/>
            </w:tcBorders>
            <w:shd w:val="clear" w:color="auto" w:fill="92D050"/>
          </w:tcPr>
          <w:p w:rsidR="00A75E5E" w:rsidRDefault="00A75E5E">
            <w:pPr>
              <w:rPr>
                <w:sz w:val="2"/>
                <w:szCs w:val="2"/>
              </w:rPr>
            </w:pPr>
          </w:p>
        </w:tc>
      </w:tr>
      <w:tr w:rsidR="00A75E5E">
        <w:trPr>
          <w:trHeight w:val="169"/>
        </w:trPr>
        <w:tc>
          <w:tcPr>
            <w:tcW w:w="2426" w:type="dxa"/>
            <w:shd w:val="clear" w:color="auto" w:fill="92D050"/>
          </w:tcPr>
          <w:p w:rsidR="00A75E5E" w:rsidRDefault="00EC05C7">
            <w:pPr>
              <w:pStyle w:val="TableParagraph"/>
              <w:spacing w:before="20"/>
              <w:ind w:left="50"/>
              <w:rPr>
                <w:sz w:val="11"/>
              </w:rPr>
            </w:pPr>
            <w:r>
              <w:rPr>
                <w:w w:val="105"/>
                <w:sz w:val="11"/>
              </w:rPr>
              <w:t>13- Relación del ciclo económico con ceremonias</w:t>
            </w:r>
          </w:p>
        </w:tc>
        <w:tc>
          <w:tcPr>
            <w:tcW w:w="3851" w:type="dxa"/>
            <w:shd w:val="clear" w:color="auto" w:fill="92D050"/>
          </w:tcPr>
          <w:p w:rsidR="00A75E5E" w:rsidRDefault="00EC05C7">
            <w:pPr>
              <w:pStyle w:val="TableParagraph"/>
              <w:spacing w:before="18" w:line="131" w:lineRule="exact"/>
              <w:ind w:left="17"/>
              <w:rPr>
                <w:sz w:val="12"/>
              </w:rPr>
            </w:pPr>
            <w:r>
              <w:rPr>
                <w:w w:val="105"/>
                <w:sz w:val="12"/>
              </w:rPr>
              <w:t>Si (100%) No (0%)</w:t>
            </w:r>
          </w:p>
        </w:tc>
        <w:tc>
          <w:tcPr>
            <w:tcW w:w="894" w:type="dxa"/>
            <w:shd w:val="clear" w:color="auto" w:fill="92D050"/>
          </w:tcPr>
          <w:p w:rsidR="00A75E5E" w:rsidRDefault="00EC05C7">
            <w:pPr>
              <w:pStyle w:val="TableParagraph"/>
              <w:spacing w:before="23"/>
              <w:ind w:right="8"/>
              <w:jc w:val="right"/>
              <w:rPr>
                <w:sz w:val="11"/>
              </w:rPr>
            </w:pPr>
            <w:r>
              <w:rPr>
                <w:sz w:val="11"/>
              </w:rPr>
              <w:t>100%</w:t>
            </w:r>
          </w:p>
        </w:tc>
        <w:tc>
          <w:tcPr>
            <w:tcW w:w="910" w:type="dxa"/>
            <w:shd w:val="clear" w:color="auto" w:fill="92D050"/>
          </w:tcPr>
          <w:p w:rsidR="00A75E5E" w:rsidRDefault="00EC05C7">
            <w:pPr>
              <w:pStyle w:val="TableParagraph"/>
              <w:spacing w:before="21" w:line="129" w:lineRule="exact"/>
              <w:ind w:right="4"/>
              <w:jc w:val="right"/>
              <w:rPr>
                <w:b/>
                <w:sz w:val="12"/>
              </w:rPr>
            </w:pPr>
            <w:r>
              <w:rPr>
                <w:b/>
                <w:w w:val="105"/>
                <w:sz w:val="12"/>
              </w:rPr>
              <w:t>100.0%</w:t>
            </w:r>
          </w:p>
        </w:tc>
      </w:tr>
      <w:tr w:rsidR="00A75E5E">
        <w:trPr>
          <w:trHeight w:val="169"/>
        </w:trPr>
        <w:tc>
          <w:tcPr>
            <w:tcW w:w="2426" w:type="dxa"/>
            <w:vMerge w:val="restart"/>
            <w:shd w:val="clear" w:color="auto" w:fill="FFFF00"/>
          </w:tcPr>
          <w:p w:rsidR="00A75E5E" w:rsidRDefault="00A75E5E">
            <w:pPr>
              <w:pStyle w:val="TableParagraph"/>
              <w:spacing w:before="10"/>
              <w:rPr>
                <w:sz w:val="17"/>
              </w:rPr>
            </w:pPr>
          </w:p>
          <w:p w:rsidR="00A75E5E" w:rsidRDefault="00EC05C7">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A75E5E" w:rsidRDefault="00EC05C7">
            <w:pPr>
              <w:pStyle w:val="TableParagraph"/>
              <w:spacing w:before="18" w:line="131" w:lineRule="exact"/>
              <w:ind w:left="17"/>
              <w:rPr>
                <w:sz w:val="12"/>
              </w:rPr>
            </w:pPr>
            <w:r>
              <w:rPr>
                <w:w w:val="105"/>
                <w:sz w:val="12"/>
              </w:rPr>
              <w:t>Lugar sagrado A (25%)</w:t>
            </w:r>
          </w:p>
        </w:tc>
        <w:tc>
          <w:tcPr>
            <w:tcW w:w="894" w:type="dxa"/>
            <w:shd w:val="clear" w:color="auto" w:fill="FFFF00"/>
          </w:tcPr>
          <w:p w:rsidR="00A75E5E" w:rsidRDefault="00EC05C7">
            <w:pPr>
              <w:pStyle w:val="TableParagraph"/>
              <w:spacing w:before="23"/>
              <w:ind w:right="8"/>
              <w:jc w:val="right"/>
              <w:rPr>
                <w:sz w:val="11"/>
              </w:rPr>
            </w:pPr>
            <w:r>
              <w:rPr>
                <w:sz w:val="11"/>
              </w:rPr>
              <w:t>25%</w:t>
            </w:r>
          </w:p>
        </w:tc>
        <w:tc>
          <w:tcPr>
            <w:tcW w:w="910" w:type="dxa"/>
            <w:vMerge w:val="restart"/>
            <w:shd w:val="clear" w:color="auto" w:fill="FFFF00"/>
          </w:tcPr>
          <w:p w:rsidR="00A75E5E" w:rsidRDefault="00A75E5E">
            <w:pPr>
              <w:pStyle w:val="TableParagraph"/>
              <w:rPr>
                <w:sz w:val="14"/>
              </w:rPr>
            </w:pPr>
          </w:p>
          <w:p w:rsidR="00A75E5E" w:rsidRDefault="00A75E5E">
            <w:pPr>
              <w:pStyle w:val="TableParagraph"/>
              <w:spacing w:before="2"/>
              <w:rPr>
                <w:sz w:val="11"/>
              </w:rPr>
            </w:pPr>
          </w:p>
          <w:p w:rsidR="00A75E5E" w:rsidRDefault="00EC05C7">
            <w:pPr>
              <w:pStyle w:val="TableParagraph"/>
              <w:ind w:left="536"/>
              <w:rPr>
                <w:b/>
                <w:sz w:val="12"/>
              </w:rPr>
            </w:pPr>
            <w:r>
              <w:rPr>
                <w:b/>
                <w:w w:val="105"/>
                <w:sz w:val="12"/>
              </w:rPr>
              <w:t>75.0%</w:t>
            </w:r>
          </w:p>
        </w:tc>
      </w:tr>
      <w:tr w:rsidR="00A75E5E">
        <w:trPr>
          <w:trHeight w:val="169"/>
        </w:trPr>
        <w:tc>
          <w:tcPr>
            <w:tcW w:w="2426" w:type="dxa"/>
            <w:vMerge/>
            <w:tcBorders>
              <w:top w:val="nil"/>
            </w:tcBorders>
            <w:shd w:val="clear" w:color="auto" w:fill="FFFF00"/>
          </w:tcPr>
          <w:p w:rsidR="00A75E5E" w:rsidRDefault="00A75E5E">
            <w:pPr>
              <w:rPr>
                <w:sz w:val="2"/>
                <w:szCs w:val="2"/>
              </w:rPr>
            </w:pPr>
          </w:p>
        </w:tc>
        <w:tc>
          <w:tcPr>
            <w:tcW w:w="3851" w:type="dxa"/>
            <w:shd w:val="clear" w:color="auto" w:fill="FFFF00"/>
          </w:tcPr>
          <w:p w:rsidR="00A75E5E" w:rsidRDefault="00EC05C7">
            <w:pPr>
              <w:pStyle w:val="TableParagraph"/>
              <w:spacing w:before="18" w:line="131" w:lineRule="exact"/>
              <w:ind w:left="17"/>
              <w:rPr>
                <w:sz w:val="12"/>
              </w:rPr>
            </w:pPr>
            <w:r>
              <w:rPr>
                <w:w w:val="105"/>
                <w:sz w:val="12"/>
              </w:rPr>
              <w:t>Lugar sagrado B (25%)</w:t>
            </w:r>
          </w:p>
        </w:tc>
        <w:tc>
          <w:tcPr>
            <w:tcW w:w="894" w:type="dxa"/>
            <w:shd w:val="clear" w:color="auto" w:fill="FFFF00"/>
          </w:tcPr>
          <w:p w:rsidR="00A75E5E" w:rsidRDefault="00EC05C7">
            <w:pPr>
              <w:pStyle w:val="TableParagraph"/>
              <w:spacing w:before="23"/>
              <w:ind w:right="8"/>
              <w:jc w:val="right"/>
              <w:rPr>
                <w:sz w:val="11"/>
              </w:rPr>
            </w:pPr>
            <w:r>
              <w:rPr>
                <w:sz w:val="11"/>
              </w:rPr>
              <w:t>25%</w:t>
            </w:r>
          </w:p>
        </w:tc>
        <w:tc>
          <w:tcPr>
            <w:tcW w:w="910" w:type="dxa"/>
            <w:vMerge/>
            <w:tcBorders>
              <w:top w:val="nil"/>
            </w:tcBorders>
            <w:shd w:val="clear" w:color="auto" w:fill="FFFF00"/>
          </w:tcPr>
          <w:p w:rsidR="00A75E5E" w:rsidRDefault="00A75E5E">
            <w:pPr>
              <w:rPr>
                <w:sz w:val="2"/>
                <w:szCs w:val="2"/>
              </w:rPr>
            </w:pPr>
          </w:p>
        </w:tc>
      </w:tr>
      <w:tr w:rsidR="00A75E5E">
        <w:trPr>
          <w:trHeight w:val="169"/>
        </w:trPr>
        <w:tc>
          <w:tcPr>
            <w:tcW w:w="2426" w:type="dxa"/>
            <w:vMerge/>
            <w:tcBorders>
              <w:top w:val="nil"/>
            </w:tcBorders>
            <w:shd w:val="clear" w:color="auto" w:fill="FFFF00"/>
          </w:tcPr>
          <w:p w:rsidR="00A75E5E" w:rsidRDefault="00A75E5E">
            <w:pPr>
              <w:rPr>
                <w:sz w:val="2"/>
                <w:szCs w:val="2"/>
              </w:rPr>
            </w:pPr>
          </w:p>
        </w:tc>
        <w:tc>
          <w:tcPr>
            <w:tcW w:w="3851" w:type="dxa"/>
            <w:shd w:val="clear" w:color="auto" w:fill="FFFF00"/>
          </w:tcPr>
          <w:p w:rsidR="00A75E5E" w:rsidRDefault="00EC05C7">
            <w:pPr>
              <w:pStyle w:val="TableParagraph"/>
              <w:spacing w:before="18" w:line="131" w:lineRule="exact"/>
              <w:ind w:left="17"/>
              <w:rPr>
                <w:sz w:val="12"/>
              </w:rPr>
            </w:pPr>
            <w:r>
              <w:rPr>
                <w:w w:val="105"/>
                <w:sz w:val="12"/>
              </w:rPr>
              <w:t>Lugar sagrado C (25%)</w:t>
            </w:r>
          </w:p>
        </w:tc>
        <w:tc>
          <w:tcPr>
            <w:tcW w:w="894" w:type="dxa"/>
            <w:shd w:val="clear" w:color="auto" w:fill="FFFF00"/>
          </w:tcPr>
          <w:p w:rsidR="00A75E5E" w:rsidRDefault="00EC05C7">
            <w:pPr>
              <w:pStyle w:val="TableParagraph"/>
              <w:spacing w:before="23"/>
              <w:ind w:right="8"/>
              <w:jc w:val="right"/>
              <w:rPr>
                <w:sz w:val="11"/>
              </w:rPr>
            </w:pPr>
            <w:r>
              <w:rPr>
                <w:sz w:val="11"/>
              </w:rPr>
              <w:t>25%</w:t>
            </w:r>
          </w:p>
        </w:tc>
        <w:tc>
          <w:tcPr>
            <w:tcW w:w="910" w:type="dxa"/>
            <w:vMerge/>
            <w:tcBorders>
              <w:top w:val="nil"/>
            </w:tcBorders>
            <w:shd w:val="clear" w:color="auto" w:fill="FFFF00"/>
          </w:tcPr>
          <w:p w:rsidR="00A75E5E" w:rsidRDefault="00A75E5E">
            <w:pPr>
              <w:rPr>
                <w:sz w:val="2"/>
                <w:szCs w:val="2"/>
              </w:rPr>
            </w:pPr>
          </w:p>
        </w:tc>
      </w:tr>
      <w:tr w:rsidR="00A75E5E">
        <w:trPr>
          <w:trHeight w:val="169"/>
        </w:trPr>
        <w:tc>
          <w:tcPr>
            <w:tcW w:w="2426" w:type="dxa"/>
            <w:vMerge/>
            <w:tcBorders>
              <w:top w:val="nil"/>
            </w:tcBorders>
            <w:shd w:val="clear" w:color="auto" w:fill="FFFF00"/>
          </w:tcPr>
          <w:p w:rsidR="00A75E5E" w:rsidRDefault="00A75E5E">
            <w:pPr>
              <w:rPr>
                <w:sz w:val="2"/>
                <w:szCs w:val="2"/>
              </w:rPr>
            </w:pPr>
          </w:p>
        </w:tc>
        <w:tc>
          <w:tcPr>
            <w:tcW w:w="3851" w:type="dxa"/>
            <w:shd w:val="clear" w:color="auto" w:fill="FFFF00"/>
          </w:tcPr>
          <w:p w:rsidR="00A75E5E" w:rsidRDefault="00EC05C7">
            <w:pPr>
              <w:pStyle w:val="TableParagraph"/>
              <w:spacing w:before="18" w:line="131" w:lineRule="exact"/>
              <w:ind w:left="17"/>
              <w:rPr>
                <w:sz w:val="12"/>
              </w:rPr>
            </w:pPr>
            <w:r>
              <w:rPr>
                <w:w w:val="105"/>
                <w:sz w:val="12"/>
              </w:rPr>
              <w:t>Lugar sagrado D (25%)</w:t>
            </w:r>
          </w:p>
        </w:tc>
        <w:tc>
          <w:tcPr>
            <w:tcW w:w="894" w:type="dxa"/>
            <w:shd w:val="clear" w:color="auto" w:fill="FFFF00"/>
          </w:tcPr>
          <w:p w:rsidR="00A75E5E" w:rsidRDefault="00EC05C7">
            <w:pPr>
              <w:pStyle w:val="TableParagraph"/>
              <w:spacing w:before="23"/>
              <w:ind w:right="8"/>
              <w:jc w:val="right"/>
              <w:rPr>
                <w:sz w:val="11"/>
              </w:rPr>
            </w:pPr>
            <w:r>
              <w:rPr>
                <w:sz w:val="11"/>
              </w:rPr>
              <w:t>0%</w:t>
            </w:r>
          </w:p>
        </w:tc>
        <w:tc>
          <w:tcPr>
            <w:tcW w:w="910" w:type="dxa"/>
            <w:vMerge/>
            <w:tcBorders>
              <w:top w:val="nil"/>
            </w:tcBorders>
            <w:shd w:val="clear" w:color="auto" w:fill="FFFF00"/>
          </w:tcPr>
          <w:p w:rsidR="00A75E5E" w:rsidRDefault="00A75E5E">
            <w:pPr>
              <w:rPr>
                <w:sz w:val="2"/>
                <w:szCs w:val="2"/>
              </w:rPr>
            </w:pPr>
          </w:p>
        </w:tc>
      </w:tr>
      <w:tr w:rsidR="00A75E5E">
        <w:trPr>
          <w:trHeight w:val="169"/>
        </w:trPr>
        <w:tc>
          <w:tcPr>
            <w:tcW w:w="2426" w:type="dxa"/>
            <w:shd w:val="clear" w:color="auto" w:fill="FFFF00"/>
          </w:tcPr>
          <w:p w:rsidR="00A75E5E" w:rsidRDefault="00EC05C7">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A75E5E" w:rsidRDefault="00EC05C7">
            <w:pPr>
              <w:pStyle w:val="TableParagraph"/>
              <w:spacing w:before="18" w:line="131" w:lineRule="exact"/>
              <w:ind w:left="17"/>
              <w:rPr>
                <w:sz w:val="12"/>
              </w:rPr>
            </w:pPr>
            <w:r>
              <w:rPr>
                <w:w w:val="105"/>
                <w:sz w:val="12"/>
              </w:rPr>
              <w:t>Si (100%) No (0%)</w:t>
            </w:r>
          </w:p>
        </w:tc>
        <w:tc>
          <w:tcPr>
            <w:tcW w:w="894" w:type="dxa"/>
            <w:shd w:val="clear" w:color="auto" w:fill="FFFF00"/>
          </w:tcPr>
          <w:p w:rsidR="00A75E5E" w:rsidRDefault="00EC05C7">
            <w:pPr>
              <w:pStyle w:val="TableParagraph"/>
              <w:spacing w:before="23"/>
              <w:ind w:right="8"/>
              <w:jc w:val="right"/>
              <w:rPr>
                <w:sz w:val="11"/>
              </w:rPr>
            </w:pPr>
            <w:r>
              <w:rPr>
                <w:sz w:val="11"/>
              </w:rPr>
              <w:t>100%</w:t>
            </w:r>
          </w:p>
        </w:tc>
        <w:tc>
          <w:tcPr>
            <w:tcW w:w="910" w:type="dxa"/>
            <w:shd w:val="clear" w:color="auto" w:fill="FFFF00"/>
          </w:tcPr>
          <w:p w:rsidR="00A75E5E" w:rsidRDefault="00EC05C7">
            <w:pPr>
              <w:pStyle w:val="TableParagraph"/>
              <w:spacing w:before="21" w:line="129" w:lineRule="exact"/>
              <w:ind w:right="4"/>
              <w:jc w:val="right"/>
              <w:rPr>
                <w:b/>
                <w:sz w:val="12"/>
              </w:rPr>
            </w:pPr>
            <w:r>
              <w:rPr>
                <w:b/>
                <w:w w:val="105"/>
                <w:sz w:val="12"/>
              </w:rPr>
              <w:t>100.0%</w:t>
            </w:r>
          </w:p>
        </w:tc>
      </w:tr>
      <w:tr w:rsidR="00A75E5E">
        <w:trPr>
          <w:trHeight w:val="169"/>
        </w:trPr>
        <w:tc>
          <w:tcPr>
            <w:tcW w:w="2426" w:type="dxa"/>
            <w:shd w:val="clear" w:color="auto" w:fill="FFFF00"/>
          </w:tcPr>
          <w:p w:rsidR="00A75E5E" w:rsidRDefault="00EC05C7">
            <w:pPr>
              <w:pStyle w:val="TableParagraph"/>
              <w:spacing w:before="18" w:line="131" w:lineRule="exact"/>
              <w:ind w:left="23"/>
              <w:rPr>
                <w:sz w:val="12"/>
              </w:rPr>
            </w:pPr>
            <w:r>
              <w:rPr>
                <w:w w:val="105"/>
                <w:sz w:val="12"/>
              </w:rPr>
              <w:t>16- Danza</w:t>
            </w:r>
          </w:p>
        </w:tc>
        <w:tc>
          <w:tcPr>
            <w:tcW w:w="3851" w:type="dxa"/>
            <w:shd w:val="clear" w:color="auto" w:fill="FFFF00"/>
          </w:tcPr>
          <w:p w:rsidR="00A75E5E" w:rsidRDefault="00EC05C7">
            <w:pPr>
              <w:pStyle w:val="TableParagraph"/>
              <w:spacing w:before="18" w:line="131" w:lineRule="exact"/>
              <w:ind w:left="17"/>
              <w:rPr>
                <w:sz w:val="12"/>
              </w:rPr>
            </w:pPr>
            <w:r>
              <w:rPr>
                <w:w w:val="105"/>
                <w:sz w:val="12"/>
              </w:rPr>
              <w:t>Si (100%) No (0%)</w:t>
            </w:r>
          </w:p>
        </w:tc>
        <w:tc>
          <w:tcPr>
            <w:tcW w:w="894" w:type="dxa"/>
            <w:shd w:val="clear" w:color="auto" w:fill="FFFF00"/>
          </w:tcPr>
          <w:p w:rsidR="00A75E5E" w:rsidRDefault="00EC05C7">
            <w:pPr>
              <w:pStyle w:val="TableParagraph"/>
              <w:spacing w:before="23"/>
              <w:ind w:right="8"/>
              <w:jc w:val="right"/>
              <w:rPr>
                <w:sz w:val="11"/>
              </w:rPr>
            </w:pPr>
            <w:r>
              <w:rPr>
                <w:sz w:val="11"/>
              </w:rPr>
              <w:t>100%</w:t>
            </w:r>
          </w:p>
        </w:tc>
        <w:tc>
          <w:tcPr>
            <w:tcW w:w="910" w:type="dxa"/>
            <w:shd w:val="clear" w:color="auto" w:fill="FFFF00"/>
          </w:tcPr>
          <w:p w:rsidR="00A75E5E" w:rsidRDefault="00EC05C7">
            <w:pPr>
              <w:pStyle w:val="TableParagraph"/>
              <w:spacing w:before="21" w:line="129" w:lineRule="exact"/>
              <w:ind w:right="4"/>
              <w:jc w:val="right"/>
              <w:rPr>
                <w:b/>
                <w:sz w:val="12"/>
              </w:rPr>
            </w:pPr>
            <w:r>
              <w:rPr>
                <w:b/>
                <w:w w:val="105"/>
                <w:sz w:val="12"/>
              </w:rPr>
              <w:t>100.0%</w:t>
            </w:r>
          </w:p>
        </w:tc>
      </w:tr>
      <w:tr w:rsidR="00A75E5E">
        <w:trPr>
          <w:trHeight w:val="169"/>
        </w:trPr>
        <w:tc>
          <w:tcPr>
            <w:tcW w:w="2426" w:type="dxa"/>
            <w:vMerge w:val="restart"/>
            <w:shd w:val="clear" w:color="auto" w:fill="FFFF00"/>
          </w:tcPr>
          <w:p w:rsidR="00A75E5E" w:rsidRDefault="00A75E5E">
            <w:pPr>
              <w:pStyle w:val="TableParagraph"/>
              <w:rPr>
                <w:sz w:val="14"/>
              </w:rPr>
            </w:pPr>
          </w:p>
          <w:p w:rsidR="00A75E5E" w:rsidRDefault="00EC05C7">
            <w:pPr>
              <w:pStyle w:val="TableParagraph"/>
              <w:spacing w:before="124"/>
              <w:ind w:left="23"/>
              <w:rPr>
                <w:sz w:val="12"/>
              </w:rPr>
            </w:pPr>
            <w:r>
              <w:rPr>
                <w:w w:val="105"/>
                <w:sz w:val="12"/>
              </w:rPr>
              <w:t>17- Leyendas y creencias</w:t>
            </w:r>
          </w:p>
        </w:tc>
        <w:tc>
          <w:tcPr>
            <w:tcW w:w="3851" w:type="dxa"/>
            <w:shd w:val="clear" w:color="auto" w:fill="FFFF00"/>
          </w:tcPr>
          <w:p w:rsidR="00A75E5E" w:rsidRDefault="00EC05C7">
            <w:pPr>
              <w:pStyle w:val="TableParagraph"/>
              <w:spacing w:before="18" w:line="131" w:lineRule="exact"/>
              <w:ind w:left="17"/>
              <w:rPr>
                <w:sz w:val="12"/>
              </w:rPr>
            </w:pPr>
            <w:r>
              <w:rPr>
                <w:w w:val="105"/>
                <w:sz w:val="12"/>
              </w:rPr>
              <w:t>Leyenda o creencia A (25%)</w:t>
            </w:r>
          </w:p>
        </w:tc>
        <w:tc>
          <w:tcPr>
            <w:tcW w:w="894" w:type="dxa"/>
            <w:shd w:val="clear" w:color="auto" w:fill="FFFF00"/>
          </w:tcPr>
          <w:p w:rsidR="00A75E5E" w:rsidRDefault="00EC05C7">
            <w:pPr>
              <w:pStyle w:val="TableParagraph"/>
              <w:spacing w:before="23"/>
              <w:ind w:right="8"/>
              <w:jc w:val="right"/>
              <w:rPr>
                <w:sz w:val="11"/>
              </w:rPr>
            </w:pPr>
            <w:r>
              <w:rPr>
                <w:sz w:val="11"/>
              </w:rPr>
              <w:t>25%</w:t>
            </w:r>
          </w:p>
        </w:tc>
        <w:tc>
          <w:tcPr>
            <w:tcW w:w="910" w:type="dxa"/>
            <w:vMerge w:val="restart"/>
            <w:shd w:val="clear" w:color="auto" w:fill="FFFF00"/>
          </w:tcPr>
          <w:p w:rsidR="00A75E5E" w:rsidRDefault="00A75E5E">
            <w:pPr>
              <w:pStyle w:val="TableParagraph"/>
              <w:rPr>
                <w:sz w:val="14"/>
              </w:rPr>
            </w:pPr>
          </w:p>
          <w:p w:rsidR="00A75E5E" w:rsidRDefault="00A75E5E">
            <w:pPr>
              <w:pStyle w:val="TableParagraph"/>
              <w:spacing w:before="2"/>
              <w:rPr>
                <w:sz w:val="11"/>
              </w:rPr>
            </w:pPr>
          </w:p>
          <w:p w:rsidR="00A75E5E" w:rsidRDefault="00EC05C7">
            <w:pPr>
              <w:pStyle w:val="TableParagraph"/>
              <w:ind w:left="471"/>
              <w:rPr>
                <w:b/>
                <w:sz w:val="12"/>
              </w:rPr>
            </w:pPr>
            <w:r>
              <w:rPr>
                <w:b/>
                <w:w w:val="105"/>
                <w:sz w:val="12"/>
              </w:rPr>
              <w:t>100.0%</w:t>
            </w:r>
          </w:p>
        </w:tc>
      </w:tr>
      <w:tr w:rsidR="00A75E5E">
        <w:trPr>
          <w:trHeight w:val="169"/>
        </w:trPr>
        <w:tc>
          <w:tcPr>
            <w:tcW w:w="2426" w:type="dxa"/>
            <w:vMerge/>
            <w:tcBorders>
              <w:top w:val="nil"/>
            </w:tcBorders>
            <w:shd w:val="clear" w:color="auto" w:fill="FFFF00"/>
          </w:tcPr>
          <w:p w:rsidR="00A75E5E" w:rsidRDefault="00A75E5E">
            <w:pPr>
              <w:rPr>
                <w:sz w:val="2"/>
                <w:szCs w:val="2"/>
              </w:rPr>
            </w:pPr>
          </w:p>
        </w:tc>
        <w:tc>
          <w:tcPr>
            <w:tcW w:w="3851" w:type="dxa"/>
            <w:shd w:val="clear" w:color="auto" w:fill="FFFF00"/>
          </w:tcPr>
          <w:p w:rsidR="00A75E5E" w:rsidRDefault="00EC05C7">
            <w:pPr>
              <w:pStyle w:val="TableParagraph"/>
              <w:spacing w:before="18" w:line="131" w:lineRule="exact"/>
              <w:ind w:left="17"/>
              <w:rPr>
                <w:sz w:val="12"/>
              </w:rPr>
            </w:pPr>
            <w:r>
              <w:rPr>
                <w:w w:val="105"/>
                <w:sz w:val="12"/>
              </w:rPr>
              <w:t>Leyenda o creencia B (25%)</w:t>
            </w:r>
          </w:p>
        </w:tc>
        <w:tc>
          <w:tcPr>
            <w:tcW w:w="894" w:type="dxa"/>
            <w:shd w:val="clear" w:color="auto" w:fill="FFFF00"/>
          </w:tcPr>
          <w:p w:rsidR="00A75E5E" w:rsidRDefault="00EC05C7">
            <w:pPr>
              <w:pStyle w:val="TableParagraph"/>
              <w:spacing w:before="23"/>
              <w:ind w:right="8"/>
              <w:jc w:val="right"/>
              <w:rPr>
                <w:sz w:val="11"/>
              </w:rPr>
            </w:pPr>
            <w:r>
              <w:rPr>
                <w:sz w:val="11"/>
              </w:rPr>
              <w:t>25%</w:t>
            </w:r>
          </w:p>
        </w:tc>
        <w:tc>
          <w:tcPr>
            <w:tcW w:w="910" w:type="dxa"/>
            <w:vMerge/>
            <w:tcBorders>
              <w:top w:val="nil"/>
            </w:tcBorders>
            <w:shd w:val="clear" w:color="auto" w:fill="FFFF00"/>
          </w:tcPr>
          <w:p w:rsidR="00A75E5E" w:rsidRDefault="00A75E5E">
            <w:pPr>
              <w:rPr>
                <w:sz w:val="2"/>
                <w:szCs w:val="2"/>
              </w:rPr>
            </w:pPr>
          </w:p>
        </w:tc>
      </w:tr>
      <w:tr w:rsidR="00A75E5E">
        <w:trPr>
          <w:trHeight w:val="169"/>
        </w:trPr>
        <w:tc>
          <w:tcPr>
            <w:tcW w:w="2426" w:type="dxa"/>
            <w:vMerge/>
            <w:tcBorders>
              <w:top w:val="nil"/>
            </w:tcBorders>
            <w:shd w:val="clear" w:color="auto" w:fill="FFFF00"/>
          </w:tcPr>
          <w:p w:rsidR="00A75E5E" w:rsidRDefault="00A75E5E">
            <w:pPr>
              <w:rPr>
                <w:sz w:val="2"/>
                <w:szCs w:val="2"/>
              </w:rPr>
            </w:pPr>
          </w:p>
        </w:tc>
        <w:tc>
          <w:tcPr>
            <w:tcW w:w="3851" w:type="dxa"/>
            <w:shd w:val="clear" w:color="auto" w:fill="FFFF00"/>
          </w:tcPr>
          <w:p w:rsidR="00A75E5E" w:rsidRDefault="00EC05C7">
            <w:pPr>
              <w:pStyle w:val="TableParagraph"/>
              <w:spacing w:before="18" w:line="131" w:lineRule="exact"/>
              <w:ind w:left="17"/>
              <w:rPr>
                <w:sz w:val="12"/>
              </w:rPr>
            </w:pPr>
            <w:r>
              <w:rPr>
                <w:w w:val="105"/>
                <w:sz w:val="12"/>
              </w:rPr>
              <w:t>Leyenda o creencia C (25%)</w:t>
            </w:r>
          </w:p>
        </w:tc>
        <w:tc>
          <w:tcPr>
            <w:tcW w:w="894" w:type="dxa"/>
            <w:shd w:val="clear" w:color="auto" w:fill="FFFF00"/>
          </w:tcPr>
          <w:p w:rsidR="00A75E5E" w:rsidRDefault="00EC05C7">
            <w:pPr>
              <w:pStyle w:val="TableParagraph"/>
              <w:spacing w:before="23"/>
              <w:ind w:right="8"/>
              <w:jc w:val="right"/>
              <w:rPr>
                <w:sz w:val="11"/>
              </w:rPr>
            </w:pPr>
            <w:r>
              <w:rPr>
                <w:sz w:val="11"/>
              </w:rPr>
              <w:t>25%</w:t>
            </w:r>
          </w:p>
        </w:tc>
        <w:tc>
          <w:tcPr>
            <w:tcW w:w="910" w:type="dxa"/>
            <w:vMerge/>
            <w:tcBorders>
              <w:top w:val="nil"/>
            </w:tcBorders>
            <w:shd w:val="clear" w:color="auto" w:fill="FFFF00"/>
          </w:tcPr>
          <w:p w:rsidR="00A75E5E" w:rsidRDefault="00A75E5E">
            <w:pPr>
              <w:rPr>
                <w:sz w:val="2"/>
                <w:szCs w:val="2"/>
              </w:rPr>
            </w:pPr>
          </w:p>
        </w:tc>
      </w:tr>
      <w:tr w:rsidR="00A75E5E">
        <w:trPr>
          <w:trHeight w:val="169"/>
        </w:trPr>
        <w:tc>
          <w:tcPr>
            <w:tcW w:w="2426" w:type="dxa"/>
            <w:vMerge/>
            <w:tcBorders>
              <w:top w:val="nil"/>
            </w:tcBorders>
            <w:shd w:val="clear" w:color="auto" w:fill="FFFF00"/>
          </w:tcPr>
          <w:p w:rsidR="00A75E5E" w:rsidRDefault="00A75E5E">
            <w:pPr>
              <w:rPr>
                <w:sz w:val="2"/>
                <w:szCs w:val="2"/>
              </w:rPr>
            </w:pPr>
          </w:p>
        </w:tc>
        <w:tc>
          <w:tcPr>
            <w:tcW w:w="3851" w:type="dxa"/>
            <w:shd w:val="clear" w:color="auto" w:fill="FFFF00"/>
          </w:tcPr>
          <w:p w:rsidR="00A75E5E" w:rsidRDefault="00EC05C7">
            <w:pPr>
              <w:pStyle w:val="TableParagraph"/>
              <w:spacing w:before="18" w:line="131" w:lineRule="exact"/>
              <w:ind w:left="17"/>
              <w:rPr>
                <w:sz w:val="12"/>
              </w:rPr>
            </w:pPr>
            <w:r>
              <w:rPr>
                <w:w w:val="105"/>
                <w:sz w:val="12"/>
              </w:rPr>
              <w:t>Leyenda o creencia D (25%)</w:t>
            </w:r>
          </w:p>
        </w:tc>
        <w:tc>
          <w:tcPr>
            <w:tcW w:w="894" w:type="dxa"/>
            <w:shd w:val="clear" w:color="auto" w:fill="FFFF00"/>
          </w:tcPr>
          <w:p w:rsidR="00A75E5E" w:rsidRDefault="00EC05C7">
            <w:pPr>
              <w:pStyle w:val="TableParagraph"/>
              <w:spacing w:before="23"/>
              <w:ind w:right="8"/>
              <w:jc w:val="right"/>
              <w:rPr>
                <w:sz w:val="11"/>
              </w:rPr>
            </w:pPr>
            <w:r>
              <w:rPr>
                <w:sz w:val="11"/>
              </w:rPr>
              <w:t>25%</w:t>
            </w:r>
          </w:p>
        </w:tc>
        <w:tc>
          <w:tcPr>
            <w:tcW w:w="910" w:type="dxa"/>
            <w:vMerge/>
            <w:tcBorders>
              <w:top w:val="nil"/>
            </w:tcBorders>
            <w:shd w:val="clear" w:color="auto" w:fill="FFFF00"/>
          </w:tcPr>
          <w:p w:rsidR="00A75E5E" w:rsidRDefault="00A75E5E">
            <w:pPr>
              <w:rPr>
                <w:sz w:val="2"/>
                <w:szCs w:val="2"/>
              </w:rPr>
            </w:pPr>
          </w:p>
        </w:tc>
      </w:tr>
      <w:tr w:rsidR="00A75E5E">
        <w:trPr>
          <w:trHeight w:val="169"/>
        </w:trPr>
        <w:tc>
          <w:tcPr>
            <w:tcW w:w="2426" w:type="dxa"/>
            <w:shd w:val="clear" w:color="auto" w:fill="F9BE8F"/>
          </w:tcPr>
          <w:p w:rsidR="00A75E5E" w:rsidRDefault="00EC05C7">
            <w:pPr>
              <w:pStyle w:val="TableParagraph"/>
              <w:spacing w:before="18" w:line="131" w:lineRule="exact"/>
              <w:ind w:left="23"/>
              <w:rPr>
                <w:sz w:val="12"/>
              </w:rPr>
            </w:pPr>
            <w:r>
              <w:rPr>
                <w:w w:val="105"/>
                <w:sz w:val="12"/>
              </w:rPr>
              <w:t>18- Vestimenta tradicional</w:t>
            </w:r>
          </w:p>
        </w:tc>
        <w:tc>
          <w:tcPr>
            <w:tcW w:w="3851" w:type="dxa"/>
            <w:shd w:val="clear" w:color="auto" w:fill="F9BE8F"/>
          </w:tcPr>
          <w:p w:rsidR="00A75E5E" w:rsidRDefault="00EC05C7">
            <w:pPr>
              <w:pStyle w:val="TableParagraph"/>
              <w:spacing w:before="18" w:line="131" w:lineRule="exact"/>
              <w:ind w:left="17"/>
              <w:rPr>
                <w:sz w:val="12"/>
              </w:rPr>
            </w:pPr>
            <w:r>
              <w:rPr>
                <w:w w:val="105"/>
                <w:sz w:val="12"/>
              </w:rPr>
              <w:t>Si (100%) No (0%)</w:t>
            </w:r>
          </w:p>
        </w:tc>
        <w:tc>
          <w:tcPr>
            <w:tcW w:w="894" w:type="dxa"/>
            <w:shd w:val="clear" w:color="auto" w:fill="F9BE8F"/>
          </w:tcPr>
          <w:p w:rsidR="00A75E5E" w:rsidRDefault="00EC05C7">
            <w:pPr>
              <w:pStyle w:val="TableParagraph"/>
              <w:spacing w:before="23"/>
              <w:ind w:right="8"/>
              <w:jc w:val="right"/>
              <w:rPr>
                <w:sz w:val="11"/>
              </w:rPr>
            </w:pPr>
            <w:r>
              <w:rPr>
                <w:sz w:val="11"/>
              </w:rPr>
              <w:t>100%</w:t>
            </w:r>
          </w:p>
        </w:tc>
        <w:tc>
          <w:tcPr>
            <w:tcW w:w="910" w:type="dxa"/>
            <w:shd w:val="clear" w:color="auto" w:fill="F9BE8F"/>
          </w:tcPr>
          <w:p w:rsidR="00A75E5E" w:rsidRDefault="00EC05C7">
            <w:pPr>
              <w:pStyle w:val="TableParagraph"/>
              <w:spacing w:before="21" w:line="129" w:lineRule="exact"/>
              <w:ind w:right="4"/>
              <w:jc w:val="right"/>
              <w:rPr>
                <w:b/>
                <w:sz w:val="12"/>
              </w:rPr>
            </w:pPr>
            <w:r>
              <w:rPr>
                <w:b/>
                <w:w w:val="105"/>
                <w:sz w:val="12"/>
              </w:rPr>
              <w:t>100.0%</w:t>
            </w:r>
          </w:p>
        </w:tc>
      </w:tr>
      <w:tr w:rsidR="00A75E5E">
        <w:trPr>
          <w:trHeight w:val="170"/>
        </w:trPr>
        <w:tc>
          <w:tcPr>
            <w:tcW w:w="2426" w:type="dxa"/>
            <w:vMerge w:val="restart"/>
            <w:shd w:val="clear" w:color="auto" w:fill="F9BE8F"/>
          </w:tcPr>
          <w:p w:rsidR="00A75E5E" w:rsidRDefault="00A75E5E">
            <w:pPr>
              <w:pStyle w:val="TableParagraph"/>
              <w:rPr>
                <w:sz w:val="14"/>
              </w:rPr>
            </w:pPr>
          </w:p>
          <w:p w:rsidR="00A75E5E" w:rsidRDefault="00EC05C7">
            <w:pPr>
              <w:pStyle w:val="TableParagraph"/>
              <w:spacing w:before="124"/>
              <w:ind w:left="23"/>
              <w:rPr>
                <w:sz w:val="12"/>
              </w:rPr>
            </w:pPr>
            <w:r>
              <w:rPr>
                <w:w w:val="105"/>
                <w:sz w:val="12"/>
              </w:rPr>
              <w:t>19- Artesanías</w:t>
            </w:r>
          </w:p>
        </w:tc>
        <w:tc>
          <w:tcPr>
            <w:tcW w:w="3851" w:type="dxa"/>
            <w:shd w:val="clear" w:color="auto" w:fill="F9BE8F"/>
          </w:tcPr>
          <w:p w:rsidR="00A75E5E" w:rsidRDefault="00EC05C7">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A75E5E" w:rsidRDefault="00EC05C7">
            <w:pPr>
              <w:pStyle w:val="TableParagraph"/>
              <w:spacing w:before="23"/>
              <w:ind w:right="8"/>
              <w:jc w:val="right"/>
              <w:rPr>
                <w:sz w:val="11"/>
              </w:rPr>
            </w:pPr>
            <w:r>
              <w:rPr>
                <w:sz w:val="11"/>
              </w:rPr>
              <w:t>25%</w:t>
            </w:r>
          </w:p>
        </w:tc>
        <w:tc>
          <w:tcPr>
            <w:tcW w:w="910" w:type="dxa"/>
            <w:vMerge w:val="restart"/>
            <w:shd w:val="clear" w:color="auto" w:fill="F9BE8F"/>
          </w:tcPr>
          <w:p w:rsidR="00A75E5E" w:rsidRDefault="00A75E5E">
            <w:pPr>
              <w:pStyle w:val="TableParagraph"/>
              <w:rPr>
                <w:sz w:val="14"/>
              </w:rPr>
            </w:pPr>
          </w:p>
          <w:p w:rsidR="00A75E5E" w:rsidRDefault="00A75E5E">
            <w:pPr>
              <w:pStyle w:val="TableParagraph"/>
              <w:spacing w:before="2"/>
              <w:rPr>
                <w:sz w:val="11"/>
              </w:rPr>
            </w:pPr>
          </w:p>
          <w:p w:rsidR="00A75E5E" w:rsidRDefault="00EC05C7">
            <w:pPr>
              <w:pStyle w:val="TableParagraph"/>
              <w:ind w:left="536"/>
              <w:rPr>
                <w:b/>
                <w:sz w:val="12"/>
              </w:rPr>
            </w:pPr>
            <w:r>
              <w:rPr>
                <w:b/>
                <w:w w:val="105"/>
                <w:sz w:val="12"/>
              </w:rPr>
              <w:t>50.0%</w:t>
            </w:r>
          </w:p>
        </w:tc>
      </w:tr>
      <w:tr w:rsidR="00A75E5E">
        <w:trPr>
          <w:trHeight w:val="169"/>
        </w:trPr>
        <w:tc>
          <w:tcPr>
            <w:tcW w:w="2426" w:type="dxa"/>
            <w:vMerge/>
            <w:tcBorders>
              <w:top w:val="nil"/>
            </w:tcBorders>
            <w:shd w:val="clear" w:color="auto" w:fill="F9BE8F"/>
          </w:tcPr>
          <w:p w:rsidR="00A75E5E" w:rsidRDefault="00A75E5E">
            <w:pPr>
              <w:rPr>
                <w:sz w:val="2"/>
                <w:szCs w:val="2"/>
              </w:rPr>
            </w:pPr>
          </w:p>
        </w:tc>
        <w:tc>
          <w:tcPr>
            <w:tcW w:w="3851" w:type="dxa"/>
            <w:shd w:val="clear" w:color="auto" w:fill="F9BE8F"/>
          </w:tcPr>
          <w:p w:rsidR="00A75E5E" w:rsidRDefault="00EC05C7">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A75E5E" w:rsidRDefault="00EC05C7">
            <w:pPr>
              <w:pStyle w:val="TableParagraph"/>
              <w:spacing w:before="23"/>
              <w:ind w:right="8"/>
              <w:jc w:val="right"/>
              <w:rPr>
                <w:sz w:val="11"/>
              </w:rPr>
            </w:pPr>
            <w:r>
              <w:rPr>
                <w:sz w:val="11"/>
              </w:rPr>
              <w:t>25%</w:t>
            </w:r>
          </w:p>
        </w:tc>
        <w:tc>
          <w:tcPr>
            <w:tcW w:w="910" w:type="dxa"/>
            <w:vMerge/>
            <w:tcBorders>
              <w:top w:val="nil"/>
            </w:tcBorders>
            <w:shd w:val="clear" w:color="auto" w:fill="F9BE8F"/>
          </w:tcPr>
          <w:p w:rsidR="00A75E5E" w:rsidRDefault="00A75E5E">
            <w:pPr>
              <w:rPr>
                <w:sz w:val="2"/>
                <w:szCs w:val="2"/>
              </w:rPr>
            </w:pPr>
          </w:p>
        </w:tc>
      </w:tr>
      <w:tr w:rsidR="00A75E5E">
        <w:trPr>
          <w:trHeight w:val="169"/>
        </w:trPr>
        <w:tc>
          <w:tcPr>
            <w:tcW w:w="2426" w:type="dxa"/>
            <w:vMerge/>
            <w:tcBorders>
              <w:top w:val="nil"/>
            </w:tcBorders>
            <w:shd w:val="clear" w:color="auto" w:fill="F9BE8F"/>
          </w:tcPr>
          <w:p w:rsidR="00A75E5E" w:rsidRDefault="00A75E5E">
            <w:pPr>
              <w:rPr>
                <w:sz w:val="2"/>
                <w:szCs w:val="2"/>
              </w:rPr>
            </w:pPr>
          </w:p>
        </w:tc>
        <w:tc>
          <w:tcPr>
            <w:tcW w:w="3851" w:type="dxa"/>
            <w:shd w:val="clear" w:color="auto" w:fill="F9BE8F"/>
          </w:tcPr>
          <w:p w:rsidR="00A75E5E" w:rsidRDefault="00EC05C7">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A75E5E" w:rsidRDefault="00EC05C7">
            <w:pPr>
              <w:pStyle w:val="TableParagraph"/>
              <w:spacing w:before="23"/>
              <w:ind w:right="8"/>
              <w:jc w:val="right"/>
              <w:rPr>
                <w:sz w:val="11"/>
              </w:rPr>
            </w:pPr>
            <w:r>
              <w:rPr>
                <w:sz w:val="11"/>
              </w:rPr>
              <w:t>0%</w:t>
            </w:r>
          </w:p>
        </w:tc>
        <w:tc>
          <w:tcPr>
            <w:tcW w:w="910" w:type="dxa"/>
            <w:vMerge/>
            <w:tcBorders>
              <w:top w:val="nil"/>
            </w:tcBorders>
            <w:shd w:val="clear" w:color="auto" w:fill="F9BE8F"/>
          </w:tcPr>
          <w:p w:rsidR="00A75E5E" w:rsidRDefault="00A75E5E">
            <w:pPr>
              <w:rPr>
                <w:sz w:val="2"/>
                <w:szCs w:val="2"/>
              </w:rPr>
            </w:pPr>
          </w:p>
        </w:tc>
      </w:tr>
      <w:tr w:rsidR="00A75E5E">
        <w:trPr>
          <w:trHeight w:val="169"/>
        </w:trPr>
        <w:tc>
          <w:tcPr>
            <w:tcW w:w="2426" w:type="dxa"/>
            <w:vMerge/>
            <w:tcBorders>
              <w:top w:val="nil"/>
            </w:tcBorders>
            <w:shd w:val="clear" w:color="auto" w:fill="F9BE8F"/>
          </w:tcPr>
          <w:p w:rsidR="00A75E5E" w:rsidRDefault="00A75E5E">
            <w:pPr>
              <w:rPr>
                <w:sz w:val="2"/>
                <w:szCs w:val="2"/>
              </w:rPr>
            </w:pPr>
          </w:p>
        </w:tc>
        <w:tc>
          <w:tcPr>
            <w:tcW w:w="3851" w:type="dxa"/>
            <w:shd w:val="clear" w:color="auto" w:fill="F9BE8F"/>
          </w:tcPr>
          <w:p w:rsidR="00A75E5E" w:rsidRDefault="00EC05C7">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A75E5E" w:rsidRDefault="00EC05C7">
            <w:pPr>
              <w:pStyle w:val="TableParagraph"/>
              <w:spacing w:before="23"/>
              <w:ind w:right="8"/>
              <w:jc w:val="right"/>
              <w:rPr>
                <w:sz w:val="11"/>
              </w:rPr>
            </w:pPr>
            <w:r>
              <w:rPr>
                <w:sz w:val="11"/>
              </w:rPr>
              <w:t>0%</w:t>
            </w:r>
          </w:p>
        </w:tc>
        <w:tc>
          <w:tcPr>
            <w:tcW w:w="910" w:type="dxa"/>
            <w:vMerge/>
            <w:tcBorders>
              <w:top w:val="nil"/>
            </w:tcBorders>
            <w:shd w:val="clear" w:color="auto" w:fill="F9BE8F"/>
          </w:tcPr>
          <w:p w:rsidR="00A75E5E" w:rsidRDefault="00A75E5E">
            <w:pPr>
              <w:rPr>
                <w:sz w:val="2"/>
                <w:szCs w:val="2"/>
              </w:rPr>
            </w:pPr>
          </w:p>
        </w:tc>
      </w:tr>
      <w:tr w:rsidR="00A75E5E">
        <w:trPr>
          <w:trHeight w:val="169"/>
        </w:trPr>
        <w:tc>
          <w:tcPr>
            <w:tcW w:w="2426" w:type="dxa"/>
            <w:vMerge w:val="restart"/>
            <w:shd w:val="clear" w:color="auto" w:fill="F9BE8F"/>
          </w:tcPr>
          <w:p w:rsidR="00A75E5E" w:rsidRDefault="00A75E5E">
            <w:pPr>
              <w:pStyle w:val="TableParagraph"/>
              <w:rPr>
                <w:sz w:val="14"/>
              </w:rPr>
            </w:pPr>
          </w:p>
          <w:p w:rsidR="00A75E5E" w:rsidRDefault="00A75E5E">
            <w:pPr>
              <w:pStyle w:val="TableParagraph"/>
              <w:rPr>
                <w:sz w:val="14"/>
              </w:rPr>
            </w:pPr>
          </w:p>
          <w:p w:rsidR="00A75E5E" w:rsidRDefault="00A75E5E">
            <w:pPr>
              <w:pStyle w:val="TableParagraph"/>
              <w:spacing w:before="11"/>
              <w:rPr>
                <w:sz w:val="20"/>
              </w:rPr>
            </w:pPr>
          </w:p>
          <w:p w:rsidR="00A75E5E" w:rsidRDefault="00EC05C7">
            <w:pPr>
              <w:pStyle w:val="TableParagraph"/>
              <w:ind w:left="23"/>
              <w:rPr>
                <w:sz w:val="12"/>
              </w:rPr>
            </w:pPr>
            <w:r>
              <w:rPr>
                <w:w w:val="105"/>
                <w:sz w:val="12"/>
              </w:rPr>
              <w:t>20- Origen</w:t>
            </w:r>
          </w:p>
        </w:tc>
        <w:tc>
          <w:tcPr>
            <w:tcW w:w="3851" w:type="dxa"/>
            <w:shd w:val="clear" w:color="auto" w:fill="F9BE8F"/>
          </w:tcPr>
          <w:p w:rsidR="00A75E5E" w:rsidRDefault="00EC05C7">
            <w:pPr>
              <w:pStyle w:val="TableParagraph"/>
              <w:spacing w:before="18" w:line="131" w:lineRule="exact"/>
              <w:ind w:left="17"/>
              <w:rPr>
                <w:sz w:val="12"/>
              </w:rPr>
            </w:pPr>
            <w:r>
              <w:rPr>
                <w:w w:val="105"/>
                <w:sz w:val="12"/>
              </w:rPr>
              <w:t>Por cada año (0.5%) máximo 50%</w:t>
            </w:r>
          </w:p>
        </w:tc>
        <w:tc>
          <w:tcPr>
            <w:tcW w:w="894" w:type="dxa"/>
            <w:shd w:val="clear" w:color="auto" w:fill="F9BE8F"/>
          </w:tcPr>
          <w:p w:rsidR="00A75E5E" w:rsidRDefault="00EC05C7">
            <w:pPr>
              <w:pStyle w:val="TableParagraph"/>
              <w:spacing w:before="23"/>
              <w:ind w:right="8"/>
              <w:jc w:val="right"/>
              <w:rPr>
                <w:sz w:val="11"/>
              </w:rPr>
            </w:pPr>
            <w:r>
              <w:rPr>
                <w:sz w:val="11"/>
              </w:rPr>
              <w:t>37%</w:t>
            </w:r>
          </w:p>
        </w:tc>
        <w:tc>
          <w:tcPr>
            <w:tcW w:w="910" w:type="dxa"/>
            <w:vMerge w:val="restart"/>
            <w:shd w:val="clear" w:color="auto" w:fill="F9BE8F"/>
          </w:tcPr>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EC05C7">
            <w:pPr>
              <w:pStyle w:val="TableParagraph"/>
              <w:spacing w:before="82"/>
              <w:ind w:left="536"/>
              <w:rPr>
                <w:b/>
                <w:sz w:val="12"/>
              </w:rPr>
            </w:pPr>
            <w:r>
              <w:rPr>
                <w:b/>
                <w:w w:val="105"/>
                <w:sz w:val="12"/>
              </w:rPr>
              <w:t>86.5%</w:t>
            </w:r>
          </w:p>
        </w:tc>
      </w:tr>
      <w:tr w:rsidR="00A75E5E">
        <w:trPr>
          <w:trHeight w:val="169"/>
        </w:trPr>
        <w:tc>
          <w:tcPr>
            <w:tcW w:w="2426" w:type="dxa"/>
            <w:vMerge/>
            <w:tcBorders>
              <w:top w:val="nil"/>
            </w:tcBorders>
            <w:shd w:val="clear" w:color="auto" w:fill="F9BE8F"/>
          </w:tcPr>
          <w:p w:rsidR="00A75E5E" w:rsidRDefault="00A75E5E">
            <w:pPr>
              <w:rPr>
                <w:sz w:val="2"/>
                <w:szCs w:val="2"/>
              </w:rPr>
            </w:pPr>
          </w:p>
        </w:tc>
        <w:tc>
          <w:tcPr>
            <w:tcW w:w="3851" w:type="dxa"/>
            <w:shd w:val="clear" w:color="auto" w:fill="F9BE8F"/>
          </w:tcPr>
          <w:p w:rsidR="00A75E5E" w:rsidRDefault="00EC05C7">
            <w:pPr>
              <w:pStyle w:val="TableParagraph"/>
              <w:spacing w:before="18" w:line="131" w:lineRule="exact"/>
              <w:ind w:left="17"/>
              <w:rPr>
                <w:sz w:val="12"/>
              </w:rPr>
            </w:pPr>
            <w:r>
              <w:rPr>
                <w:w w:val="105"/>
                <w:sz w:val="12"/>
              </w:rPr>
              <w:t>Mito fundacional (25%)</w:t>
            </w:r>
          </w:p>
        </w:tc>
        <w:tc>
          <w:tcPr>
            <w:tcW w:w="894" w:type="dxa"/>
            <w:shd w:val="clear" w:color="auto" w:fill="F9BE8F"/>
          </w:tcPr>
          <w:p w:rsidR="00A75E5E" w:rsidRDefault="00EC05C7">
            <w:pPr>
              <w:pStyle w:val="TableParagraph"/>
              <w:spacing w:before="23"/>
              <w:ind w:right="8"/>
              <w:jc w:val="right"/>
              <w:rPr>
                <w:sz w:val="11"/>
              </w:rPr>
            </w:pPr>
            <w:r>
              <w:rPr>
                <w:sz w:val="11"/>
              </w:rPr>
              <w:t>25%</w:t>
            </w:r>
          </w:p>
        </w:tc>
        <w:tc>
          <w:tcPr>
            <w:tcW w:w="910" w:type="dxa"/>
            <w:vMerge/>
            <w:tcBorders>
              <w:top w:val="nil"/>
            </w:tcBorders>
            <w:shd w:val="clear" w:color="auto" w:fill="F9BE8F"/>
          </w:tcPr>
          <w:p w:rsidR="00A75E5E" w:rsidRDefault="00A75E5E">
            <w:pPr>
              <w:rPr>
                <w:sz w:val="2"/>
                <w:szCs w:val="2"/>
              </w:rPr>
            </w:pPr>
          </w:p>
        </w:tc>
      </w:tr>
      <w:tr w:rsidR="00A75E5E">
        <w:trPr>
          <w:trHeight w:val="169"/>
        </w:trPr>
        <w:tc>
          <w:tcPr>
            <w:tcW w:w="2426" w:type="dxa"/>
            <w:vMerge/>
            <w:tcBorders>
              <w:top w:val="nil"/>
            </w:tcBorders>
            <w:shd w:val="clear" w:color="auto" w:fill="F9BE8F"/>
          </w:tcPr>
          <w:p w:rsidR="00A75E5E" w:rsidRDefault="00A75E5E">
            <w:pPr>
              <w:rPr>
                <w:sz w:val="2"/>
                <w:szCs w:val="2"/>
              </w:rPr>
            </w:pPr>
          </w:p>
        </w:tc>
        <w:tc>
          <w:tcPr>
            <w:tcW w:w="3851" w:type="dxa"/>
            <w:shd w:val="clear" w:color="auto" w:fill="F9BE8F"/>
          </w:tcPr>
          <w:p w:rsidR="00A75E5E" w:rsidRDefault="00EC05C7">
            <w:pPr>
              <w:pStyle w:val="TableParagraph"/>
              <w:spacing w:before="18" w:line="131" w:lineRule="exact"/>
              <w:ind w:left="17"/>
              <w:rPr>
                <w:sz w:val="12"/>
              </w:rPr>
            </w:pPr>
            <w:r>
              <w:rPr>
                <w:w w:val="105"/>
                <w:sz w:val="12"/>
              </w:rPr>
              <w:t>Hecho colectivo A (5%)</w:t>
            </w:r>
          </w:p>
        </w:tc>
        <w:tc>
          <w:tcPr>
            <w:tcW w:w="894" w:type="dxa"/>
            <w:shd w:val="clear" w:color="auto" w:fill="F9BE8F"/>
          </w:tcPr>
          <w:p w:rsidR="00A75E5E" w:rsidRDefault="00EC05C7">
            <w:pPr>
              <w:pStyle w:val="TableParagraph"/>
              <w:spacing w:before="23"/>
              <w:ind w:right="8"/>
              <w:jc w:val="right"/>
              <w:rPr>
                <w:sz w:val="11"/>
              </w:rPr>
            </w:pPr>
            <w:r>
              <w:rPr>
                <w:sz w:val="11"/>
              </w:rPr>
              <w:t>5%</w:t>
            </w:r>
          </w:p>
        </w:tc>
        <w:tc>
          <w:tcPr>
            <w:tcW w:w="910" w:type="dxa"/>
            <w:vMerge/>
            <w:tcBorders>
              <w:top w:val="nil"/>
            </w:tcBorders>
            <w:shd w:val="clear" w:color="auto" w:fill="F9BE8F"/>
          </w:tcPr>
          <w:p w:rsidR="00A75E5E" w:rsidRDefault="00A75E5E">
            <w:pPr>
              <w:rPr>
                <w:sz w:val="2"/>
                <w:szCs w:val="2"/>
              </w:rPr>
            </w:pPr>
          </w:p>
        </w:tc>
      </w:tr>
      <w:tr w:rsidR="00A75E5E">
        <w:trPr>
          <w:trHeight w:val="169"/>
        </w:trPr>
        <w:tc>
          <w:tcPr>
            <w:tcW w:w="2426" w:type="dxa"/>
            <w:vMerge/>
            <w:tcBorders>
              <w:top w:val="nil"/>
            </w:tcBorders>
            <w:shd w:val="clear" w:color="auto" w:fill="F9BE8F"/>
          </w:tcPr>
          <w:p w:rsidR="00A75E5E" w:rsidRDefault="00A75E5E">
            <w:pPr>
              <w:rPr>
                <w:sz w:val="2"/>
                <w:szCs w:val="2"/>
              </w:rPr>
            </w:pPr>
          </w:p>
        </w:tc>
        <w:tc>
          <w:tcPr>
            <w:tcW w:w="3851" w:type="dxa"/>
            <w:shd w:val="clear" w:color="auto" w:fill="F9BE8F"/>
          </w:tcPr>
          <w:p w:rsidR="00A75E5E" w:rsidRDefault="00EC05C7">
            <w:pPr>
              <w:pStyle w:val="TableParagraph"/>
              <w:spacing w:before="18" w:line="131" w:lineRule="exact"/>
              <w:ind w:left="17"/>
              <w:rPr>
                <w:sz w:val="12"/>
              </w:rPr>
            </w:pPr>
            <w:r>
              <w:rPr>
                <w:w w:val="105"/>
                <w:sz w:val="12"/>
              </w:rPr>
              <w:t>Hecho colectivo B (5%)</w:t>
            </w:r>
          </w:p>
        </w:tc>
        <w:tc>
          <w:tcPr>
            <w:tcW w:w="894" w:type="dxa"/>
            <w:shd w:val="clear" w:color="auto" w:fill="F9BE8F"/>
          </w:tcPr>
          <w:p w:rsidR="00A75E5E" w:rsidRDefault="00EC05C7">
            <w:pPr>
              <w:pStyle w:val="TableParagraph"/>
              <w:spacing w:before="23"/>
              <w:ind w:right="8"/>
              <w:jc w:val="right"/>
              <w:rPr>
                <w:sz w:val="11"/>
              </w:rPr>
            </w:pPr>
            <w:r>
              <w:rPr>
                <w:sz w:val="11"/>
              </w:rPr>
              <w:t>5%</w:t>
            </w:r>
          </w:p>
        </w:tc>
        <w:tc>
          <w:tcPr>
            <w:tcW w:w="910" w:type="dxa"/>
            <w:vMerge/>
            <w:tcBorders>
              <w:top w:val="nil"/>
            </w:tcBorders>
            <w:shd w:val="clear" w:color="auto" w:fill="F9BE8F"/>
          </w:tcPr>
          <w:p w:rsidR="00A75E5E" w:rsidRDefault="00A75E5E">
            <w:pPr>
              <w:rPr>
                <w:sz w:val="2"/>
                <w:szCs w:val="2"/>
              </w:rPr>
            </w:pPr>
          </w:p>
        </w:tc>
      </w:tr>
      <w:tr w:rsidR="00A75E5E">
        <w:trPr>
          <w:trHeight w:val="169"/>
        </w:trPr>
        <w:tc>
          <w:tcPr>
            <w:tcW w:w="2426" w:type="dxa"/>
            <w:vMerge/>
            <w:tcBorders>
              <w:top w:val="nil"/>
            </w:tcBorders>
            <w:shd w:val="clear" w:color="auto" w:fill="F9BE8F"/>
          </w:tcPr>
          <w:p w:rsidR="00A75E5E" w:rsidRDefault="00A75E5E">
            <w:pPr>
              <w:rPr>
                <w:sz w:val="2"/>
                <w:szCs w:val="2"/>
              </w:rPr>
            </w:pPr>
          </w:p>
        </w:tc>
        <w:tc>
          <w:tcPr>
            <w:tcW w:w="3851" w:type="dxa"/>
            <w:shd w:val="clear" w:color="auto" w:fill="F9BE8F"/>
          </w:tcPr>
          <w:p w:rsidR="00A75E5E" w:rsidRDefault="00EC05C7">
            <w:pPr>
              <w:pStyle w:val="TableParagraph"/>
              <w:spacing w:before="18" w:line="131" w:lineRule="exact"/>
              <w:ind w:left="17"/>
              <w:rPr>
                <w:sz w:val="12"/>
              </w:rPr>
            </w:pPr>
            <w:r>
              <w:rPr>
                <w:w w:val="105"/>
                <w:sz w:val="12"/>
              </w:rPr>
              <w:t>Hecho colectivo C (5%)</w:t>
            </w:r>
          </w:p>
        </w:tc>
        <w:tc>
          <w:tcPr>
            <w:tcW w:w="894" w:type="dxa"/>
            <w:shd w:val="clear" w:color="auto" w:fill="F9BE8F"/>
          </w:tcPr>
          <w:p w:rsidR="00A75E5E" w:rsidRDefault="00EC05C7">
            <w:pPr>
              <w:pStyle w:val="TableParagraph"/>
              <w:spacing w:before="23"/>
              <w:ind w:right="8"/>
              <w:jc w:val="right"/>
              <w:rPr>
                <w:sz w:val="11"/>
              </w:rPr>
            </w:pPr>
            <w:r>
              <w:rPr>
                <w:sz w:val="11"/>
              </w:rPr>
              <w:t>5%</w:t>
            </w:r>
          </w:p>
        </w:tc>
        <w:tc>
          <w:tcPr>
            <w:tcW w:w="910" w:type="dxa"/>
            <w:vMerge/>
            <w:tcBorders>
              <w:top w:val="nil"/>
            </w:tcBorders>
            <w:shd w:val="clear" w:color="auto" w:fill="F9BE8F"/>
          </w:tcPr>
          <w:p w:rsidR="00A75E5E" w:rsidRDefault="00A75E5E">
            <w:pPr>
              <w:rPr>
                <w:sz w:val="2"/>
                <w:szCs w:val="2"/>
              </w:rPr>
            </w:pPr>
          </w:p>
        </w:tc>
      </w:tr>
      <w:tr w:rsidR="00A75E5E">
        <w:trPr>
          <w:trHeight w:val="169"/>
        </w:trPr>
        <w:tc>
          <w:tcPr>
            <w:tcW w:w="2426" w:type="dxa"/>
            <w:vMerge/>
            <w:tcBorders>
              <w:top w:val="nil"/>
            </w:tcBorders>
            <w:shd w:val="clear" w:color="auto" w:fill="F9BE8F"/>
          </w:tcPr>
          <w:p w:rsidR="00A75E5E" w:rsidRDefault="00A75E5E">
            <w:pPr>
              <w:rPr>
                <w:sz w:val="2"/>
                <w:szCs w:val="2"/>
              </w:rPr>
            </w:pPr>
          </w:p>
        </w:tc>
        <w:tc>
          <w:tcPr>
            <w:tcW w:w="3851" w:type="dxa"/>
            <w:shd w:val="clear" w:color="auto" w:fill="F9BE8F"/>
          </w:tcPr>
          <w:p w:rsidR="00A75E5E" w:rsidRDefault="00EC05C7">
            <w:pPr>
              <w:pStyle w:val="TableParagraph"/>
              <w:spacing w:before="18" w:line="131" w:lineRule="exact"/>
              <w:ind w:left="17"/>
              <w:rPr>
                <w:sz w:val="12"/>
              </w:rPr>
            </w:pPr>
            <w:r>
              <w:rPr>
                <w:w w:val="105"/>
                <w:sz w:val="12"/>
              </w:rPr>
              <w:t>Hecho colectivo D (5%)</w:t>
            </w:r>
          </w:p>
        </w:tc>
        <w:tc>
          <w:tcPr>
            <w:tcW w:w="894" w:type="dxa"/>
            <w:shd w:val="clear" w:color="auto" w:fill="F9BE8F"/>
          </w:tcPr>
          <w:p w:rsidR="00A75E5E" w:rsidRDefault="00EC05C7">
            <w:pPr>
              <w:pStyle w:val="TableParagraph"/>
              <w:spacing w:before="23"/>
              <w:ind w:right="8"/>
              <w:jc w:val="right"/>
              <w:rPr>
                <w:sz w:val="11"/>
              </w:rPr>
            </w:pPr>
            <w:r>
              <w:rPr>
                <w:sz w:val="11"/>
              </w:rPr>
              <w:t>5%</w:t>
            </w:r>
          </w:p>
        </w:tc>
        <w:tc>
          <w:tcPr>
            <w:tcW w:w="910" w:type="dxa"/>
            <w:vMerge/>
            <w:tcBorders>
              <w:top w:val="nil"/>
            </w:tcBorders>
            <w:shd w:val="clear" w:color="auto" w:fill="F9BE8F"/>
          </w:tcPr>
          <w:p w:rsidR="00A75E5E" w:rsidRDefault="00A75E5E">
            <w:pPr>
              <w:rPr>
                <w:sz w:val="2"/>
                <w:szCs w:val="2"/>
              </w:rPr>
            </w:pPr>
          </w:p>
        </w:tc>
      </w:tr>
      <w:tr w:rsidR="00A75E5E">
        <w:trPr>
          <w:trHeight w:val="169"/>
        </w:trPr>
        <w:tc>
          <w:tcPr>
            <w:tcW w:w="2426" w:type="dxa"/>
            <w:vMerge/>
            <w:tcBorders>
              <w:top w:val="nil"/>
            </w:tcBorders>
            <w:shd w:val="clear" w:color="auto" w:fill="F9BE8F"/>
          </w:tcPr>
          <w:p w:rsidR="00A75E5E" w:rsidRDefault="00A75E5E">
            <w:pPr>
              <w:rPr>
                <w:sz w:val="2"/>
                <w:szCs w:val="2"/>
              </w:rPr>
            </w:pPr>
          </w:p>
        </w:tc>
        <w:tc>
          <w:tcPr>
            <w:tcW w:w="3851" w:type="dxa"/>
            <w:shd w:val="clear" w:color="auto" w:fill="F9BE8F"/>
          </w:tcPr>
          <w:p w:rsidR="00A75E5E" w:rsidRDefault="00EC05C7">
            <w:pPr>
              <w:pStyle w:val="TableParagraph"/>
              <w:spacing w:before="18" w:line="131" w:lineRule="exact"/>
              <w:ind w:left="17"/>
              <w:rPr>
                <w:sz w:val="12"/>
              </w:rPr>
            </w:pPr>
            <w:r>
              <w:rPr>
                <w:w w:val="105"/>
                <w:sz w:val="12"/>
              </w:rPr>
              <w:t>Hecho colectivo E (5%)</w:t>
            </w:r>
          </w:p>
        </w:tc>
        <w:tc>
          <w:tcPr>
            <w:tcW w:w="894" w:type="dxa"/>
            <w:shd w:val="clear" w:color="auto" w:fill="F9BE8F"/>
          </w:tcPr>
          <w:p w:rsidR="00A75E5E" w:rsidRDefault="00EC05C7">
            <w:pPr>
              <w:pStyle w:val="TableParagraph"/>
              <w:spacing w:before="23"/>
              <w:ind w:right="8"/>
              <w:jc w:val="right"/>
              <w:rPr>
                <w:sz w:val="11"/>
              </w:rPr>
            </w:pPr>
            <w:r>
              <w:rPr>
                <w:sz w:val="11"/>
              </w:rPr>
              <w:t>5%</w:t>
            </w:r>
          </w:p>
        </w:tc>
        <w:tc>
          <w:tcPr>
            <w:tcW w:w="910" w:type="dxa"/>
            <w:vMerge/>
            <w:tcBorders>
              <w:top w:val="nil"/>
            </w:tcBorders>
            <w:shd w:val="clear" w:color="auto" w:fill="F9BE8F"/>
          </w:tcPr>
          <w:p w:rsidR="00A75E5E" w:rsidRDefault="00A75E5E">
            <w:pPr>
              <w:rPr>
                <w:sz w:val="2"/>
                <w:szCs w:val="2"/>
              </w:rPr>
            </w:pPr>
          </w:p>
        </w:tc>
      </w:tr>
      <w:tr w:rsidR="00A75E5E">
        <w:trPr>
          <w:trHeight w:val="169"/>
        </w:trPr>
        <w:tc>
          <w:tcPr>
            <w:tcW w:w="2426" w:type="dxa"/>
            <w:shd w:val="clear" w:color="auto" w:fill="F9BE8F"/>
          </w:tcPr>
          <w:p w:rsidR="00A75E5E" w:rsidRDefault="00EC05C7">
            <w:pPr>
              <w:pStyle w:val="TableParagraph"/>
              <w:spacing w:before="18" w:line="131" w:lineRule="exact"/>
              <w:ind w:left="23"/>
              <w:rPr>
                <w:sz w:val="12"/>
              </w:rPr>
            </w:pPr>
            <w:r>
              <w:rPr>
                <w:w w:val="105"/>
                <w:sz w:val="12"/>
              </w:rPr>
              <w:t>21- Reglamentos y/o acuerdos</w:t>
            </w:r>
          </w:p>
        </w:tc>
        <w:tc>
          <w:tcPr>
            <w:tcW w:w="3851" w:type="dxa"/>
            <w:shd w:val="clear" w:color="auto" w:fill="F9BE8F"/>
          </w:tcPr>
          <w:p w:rsidR="00A75E5E" w:rsidRDefault="00EC05C7">
            <w:pPr>
              <w:pStyle w:val="TableParagraph"/>
              <w:spacing w:before="18" w:line="131" w:lineRule="exact"/>
              <w:ind w:left="17"/>
              <w:rPr>
                <w:sz w:val="12"/>
              </w:rPr>
            </w:pPr>
            <w:r>
              <w:rPr>
                <w:w w:val="105"/>
                <w:sz w:val="12"/>
              </w:rPr>
              <w:t>Si (100%) No (0%)</w:t>
            </w:r>
          </w:p>
        </w:tc>
        <w:tc>
          <w:tcPr>
            <w:tcW w:w="894" w:type="dxa"/>
            <w:shd w:val="clear" w:color="auto" w:fill="F9BE8F"/>
          </w:tcPr>
          <w:p w:rsidR="00A75E5E" w:rsidRDefault="00EC05C7">
            <w:pPr>
              <w:pStyle w:val="TableParagraph"/>
              <w:spacing w:before="23"/>
              <w:ind w:right="8"/>
              <w:jc w:val="right"/>
              <w:rPr>
                <w:sz w:val="11"/>
              </w:rPr>
            </w:pPr>
            <w:r>
              <w:rPr>
                <w:sz w:val="11"/>
              </w:rPr>
              <w:t>100%</w:t>
            </w:r>
          </w:p>
        </w:tc>
        <w:tc>
          <w:tcPr>
            <w:tcW w:w="910" w:type="dxa"/>
            <w:shd w:val="clear" w:color="auto" w:fill="F9BE8F"/>
          </w:tcPr>
          <w:p w:rsidR="00A75E5E" w:rsidRDefault="00EC05C7">
            <w:pPr>
              <w:pStyle w:val="TableParagraph"/>
              <w:spacing w:before="21" w:line="129" w:lineRule="exact"/>
              <w:ind w:right="4"/>
              <w:jc w:val="right"/>
              <w:rPr>
                <w:b/>
                <w:sz w:val="12"/>
              </w:rPr>
            </w:pPr>
            <w:r>
              <w:rPr>
                <w:b/>
                <w:w w:val="105"/>
                <w:sz w:val="12"/>
              </w:rPr>
              <w:t>100.0%</w:t>
            </w:r>
          </w:p>
        </w:tc>
      </w:tr>
      <w:tr w:rsidR="00A75E5E">
        <w:trPr>
          <w:trHeight w:val="169"/>
        </w:trPr>
        <w:tc>
          <w:tcPr>
            <w:tcW w:w="2426" w:type="dxa"/>
            <w:vMerge w:val="restart"/>
            <w:shd w:val="clear" w:color="auto" w:fill="DCE6F0"/>
          </w:tcPr>
          <w:p w:rsidR="00A75E5E" w:rsidRDefault="00A75E5E">
            <w:pPr>
              <w:pStyle w:val="TableParagraph"/>
              <w:rPr>
                <w:sz w:val="14"/>
              </w:rPr>
            </w:pPr>
          </w:p>
          <w:p w:rsidR="00A75E5E" w:rsidRDefault="00EC05C7">
            <w:pPr>
              <w:pStyle w:val="TableParagraph"/>
              <w:spacing w:before="124"/>
              <w:ind w:left="23"/>
              <w:rPr>
                <w:sz w:val="12"/>
              </w:rPr>
            </w:pPr>
            <w:r>
              <w:rPr>
                <w:w w:val="105"/>
                <w:sz w:val="12"/>
              </w:rPr>
              <w:t>22- Patrimonio comunitario</w:t>
            </w:r>
          </w:p>
        </w:tc>
        <w:tc>
          <w:tcPr>
            <w:tcW w:w="3851" w:type="dxa"/>
            <w:shd w:val="clear" w:color="auto" w:fill="DCE6F0"/>
          </w:tcPr>
          <w:p w:rsidR="00A75E5E" w:rsidRDefault="00EC05C7">
            <w:pPr>
              <w:pStyle w:val="TableParagraph"/>
              <w:spacing w:before="18" w:line="131" w:lineRule="exact"/>
              <w:ind w:left="17"/>
              <w:rPr>
                <w:sz w:val="12"/>
              </w:rPr>
            </w:pPr>
            <w:r>
              <w:rPr>
                <w:w w:val="105"/>
                <w:sz w:val="12"/>
              </w:rPr>
              <w:t>Patrimonio A (25%)</w:t>
            </w:r>
          </w:p>
        </w:tc>
        <w:tc>
          <w:tcPr>
            <w:tcW w:w="894" w:type="dxa"/>
            <w:shd w:val="clear" w:color="auto" w:fill="DCE6F0"/>
          </w:tcPr>
          <w:p w:rsidR="00A75E5E" w:rsidRDefault="00EC05C7">
            <w:pPr>
              <w:pStyle w:val="TableParagraph"/>
              <w:spacing w:before="23"/>
              <w:ind w:right="8"/>
              <w:jc w:val="right"/>
              <w:rPr>
                <w:sz w:val="11"/>
              </w:rPr>
            </w:pPr>
            <w:r>
              <w:rPr>
                <w:sz w:val="11"/>
              </w:rPr>
              <w:t>25%</w:t>
            </w:r>
          </w:p>
        </w:tc>
        <w:tc>
          <w:tcPr>
            <w:tcW w:w="910" w:type="dxa"/>
            <w:vMerge w:val="restart"/>
            <w:shd w:val="clear" w:color="auto" w:fill="DCE6F0"/>
          </w:tcPr>
          <w:p w:rsidR="00A75E5E" w:rsidRDefault="00A75E5E">
            <w:pPr>
              <w:pStyle w:val="TableParagraph"/>
              <w:rPr>
                <w:sz w:val="14"/>
              </w:rPr>
            </w:pPr>
          </w:p>
          <w:p w:rsidR="00A75E5E" w:rsidRDefault="00A75E5E">
            <w:pPr>
              <w:pStyle w:val="TableParagraph"/>
              <w:spacing w:before="2"/>
              <w:rPr>
                <w:sz w:val="11"/>
              </w:rPr>
            </w:pPr>
          </w:p>
          <w:p w:rsidR="00A75E5E" w:rsidRDefault="00EC05C7">
            <w:pPr>
              <w:pStyle w:val="TableParagraph"/>
              <w:ind w:left="536"/>
              <w:rPr>
                <w:b/>
                <w:sz w:val="12"/>
              </w:rPr>
            </w:pPr>
            <w:r>
              <w:rPr>
                <w:b/>
                <w:w w:val="105"/>
                <w:sz w:val="12"/>
              </w:rPr>
              <w:t>75.0%</w:t>
            </w:r>
          </w:p>
        </w:tc>
      </w:tr>
      <w:tr w:rsidR="00A75E5E">
        <w:trPr>
          <w:trHeight w:val="169"/>
        </w:trPr>
        <w:tc>
          <w:tcPr>
            <w:tcW w:w="2426" w:type="dxa"/>
            <w:vMerge/>
            <w:tcBorders>
              <w:top w:val="nil"/>
            </w:tcBorders>
            <w:shd w:val="clear" w:color="auto" w:fill="DCE6F0"/>
          </w:tcPr>
          <w:p w:rsidR="00A75E5E" w:rsidRDefault="00A75E5E">
            <w:pPr>
              <w:rPr>
                <w:sz w:val="2"/>
                <w:szCs w:val="2"/>
              </w:rPr>
            </w:pPr>
          </w:p>
        </w:tc>
        <w:tc>
          <w:tcPr>
            <w:tcW w:w="3851" w:type="dxa"/>
            <w:shd w:val="clear" w:color="auto" w:fill="DCE6F0"/>
          </w:tcPr>
          <w:p w:rsidR="00A75E5E" w:rsidRDefault="00EC05C7">
            <w:pPr>
              <w:pStyle w:val="TableParagraph"/>
              <w:spacing w:before="18" w:line="131" w:lineRule="exact"/>
              <w:ind w:left="17"/>
              <w:rPr>
                <w:sz w:val="12"/>
              </w:rPr>
            </w:pPr>
            <w:r>
              <w:rPr>
                <w:w w:val="105"/>
                <w:sz w:val="12"/>
              </w:rPr>
              <w:t>Patrimonio B (25%)</w:t>
            </w:r>
          </w:p>
        </w:tc>
        <w:tc>
          <w:tcPr>
            <w:tcW w:w="894" w:type="dxa"/>
            <w:shd w:val="clear" w:color="auto" w:fill="DCE6F0"/>
          </w:tcPr>
          <w:p w:rsidR="00A75E5E" w:rsidRDefault="00EC05C7">
            <w:pPr>
              <w:pStyle w:val="TableParagraph"/>
              <w:spacing w:before="23"/>
              <w:ind w:right="8"/>
              <w:jc w:val="right"/>
              <w:rPr>
                <w:sz w:val="11"/>
              </w:rPr>
            </w:pPr>
            <w:r>
              <w:rPr>
                <w:sz w:val="11"/>
              </w:rPr>
              <w:t>25%</w:t>
            </w:r>
          </w:p>
        </w:tc>
        <w:tc>
          <w:tcPr>
            <w:tcW w:w="910" w:type="dxa"/>
            <w:vMerge/>
            <w:tcBorders>
              <w:top w:val="nil"/>
            </w:tcBorders>
            <w:shd w:val="clear" w:color="auto" w:fill="DCE6F0"/>
          </w:tcPr>
          <w:p w:rsidR="00A75E5E" w:rsidRDefault="00A75E5E">
            <w:pPr>
              <w:rPr>
                <w:sz w:val="2"/>
                <w:szCs w:val="2"/>
              </w:rPr>
            </w:pPr>
          </w:p>
        </w:tc>
      </w:tr>
      <w:tr w:rsidR="00A75E5E">
        <w:trPr>
          <w:trHeight w:val="169"/>
        </w:trPr>
        <w:tc>
          <w:tcPr>
            <w:tcW w:w="2426" w:type="dxa"/>
            <w:vMerge/>
            <w:tcBorders>
              <w:top w:val="nil"/>
            </w:tcBorders>
            <w:shd w:val="clear" w:color="auto" w:fill="DCE6F0"/>
          </w:tcPr>
          <w:p w:rsidR="00A75E5E" w:rsidRDefault="00A75E5E">
            <w:pPr>
              <w:rPr>
                <w:sz w:val="2"/>
                <w:szCs w:val="2"/>
              </w:rPr>
            </w:pPr>
          </w:p>
        </w:tc>
        <w:tc>
          <w:tcPr>
            <w:tcW w:w="3851" w:type="dxa"/>
            <w:shd w:val="clear" w:color="auto" w:fill="DCE6F0"/>
          </w:tcPr>
          <w:p w:rsidR="00A75E5E" w:rsidRDefault="00EC05C7">
            <w:pPr>
              <w:pStyle w:val="TableParagraph"/>
              <w:spacing w:before="18" w:line="131" w:lineRule="exact"/>
              <w:ind w:left="17"/>
              <w:rPr>
                <w:sz w:val="12"/>
              </w:rPr>
            </w:pPr>
            <w:r>
              <w:rPr>
                <w:w w:val="105"/>
                <w:sz w:val="12"/>
              </w:rPr>
              <w:t>Patrimonio C (25%)</w:t>
            </w:r>
          </w:p>
        </w:tc>
        <w:tc>
          <w:tcPr>
            <w:tcW w:w="894" w:type="dxa"/>
            <w:shd w:val="clear" w:color="auto" w:fill="DCE6F0"/>
          </w:tcPr>
          <w:p w:rsidR="00A75E5E" w:rsidRDefault="00EC05C7">
            <w:pPr>
              <w:pStyle w:val="TableParagraph"/>
              <w:spacing w:before="23"/>
              <w:ind w:right="8"/>
              <w:jc w:val="right"/>
              <w:rPr>
                <w:sz w:val="11"/>
              </w:rPr>
            </w:pPr>
            <w:r>
              <w:rPr>
                <w:sz w:val="11"/>
              </w:rPr>
              <w:t>25%</w:t>
            </w:r>
          </w:p>
        </w:tc>
        <w:tc>
          <w:tcPr>
            <w:tcW w:w="910" w:type="dxa"/>
            <w:vMerge/>
            <w:tcBorders>
              <w:top w:val="nil"/>
            </w:tcBorders>
            <w:shd w:val="clear" w:color="auto" w:fill="DCE6F0"/>
          </w:tcPr>
          <w:p w:rsidR="00A75E5E" w:rsidRDefault="00A75E5E">
            <w:pPr>
              <w:rPr>
                <w:sz w:val="2"/>
                <w:szCs w:val="2"/>
              </w:rPr>
            </w:pPr>
          </w:p>
        </w:tc>
      </w:tr>
      <w:tr w:rsidR="00A75E5E">
        <w:trPr>
          <w:trHeight w:val="169"/>
        </w:trPr>
        <w:tc>
          <w:tcPr>
            <w:tcW w:w="2426" w:type="dxa"/>
            <w:vMerge/>
            <w:tcBorders>
              <w:top w:val="nil"/>
            </w:tcBorders>
            <w:shd w:val="clear" w:color="auto" w:fill="DCE6F0"/>
          </w:tcPr>
          <w:p w:rsidR="00A75E5E" w:rsidRDefault="00A75E5E">
            <w:pPr>
              <w:rPr>
                <w:sz w:val="2"/>
                <w:szCs w:val="2"/>
              </w:rPr>
            </w:pPr>
          </w:p>
        </w:tc>
        <w:tc>
          <w:tcPr>
            <w:tcW w:w="3851" w:type="dxa"/>
            <w:shd w:val="clear" w:color="auto" w:fill="DCE6F0"/>
          </w:tcPr>
          <w:p w:rsidR="00A75E5E" w:rsidRDefault="00EC05C7">
            <w:pPr>
              <w:pStyle w:val="TableParagraph"/>
              <w:spacing w:before="18" w:line="131" w:lineRule="exact"/>
              <w:ind w:left="17"/>
              <w:rPr>
                <w:sz w:val="12"/>
              </w:rPr>
            </w:pPr>
            <w:r>
              <w:rPr>
                <w:w w:val="105"/>
                <w:sz w:val="12"/>
              </w:rPr>
              <w:t>Patrimonio D (25%)</w:t>
            </w:r>
          </w:p>
        </w:tc>
        <w:tc>
          <w:tcPr>
            <w:tcW w:w="894" w:type="dxa"/>
            <w:shd w:val="clear" w:color="auto" w:fill="DCE6F0"/>
          </w:tcPr>
          <w:p w:rsidR="00A75E5E" w:rsidRDefault="00EC05C7">
            <w:pPr>
              <w:pStyle w:val="TableParagraph"/>
              <w:spacing w:before="23"/>
              <w:ind w:right="8"/>
              <w:jc w:val="right"/>
              <w:rPr>
                <w:sz w:val="11"/>
              </w:rPr>
            </w:pPr>
            <w:r>
              <w:rPr>
                <w:sz w:val="11"/>
              </w:rPr>
              <w:t>0%</w:t>
            </w:r>
          </w:p>
        </w:tc>
        <w:tc>
          <w:tcPr>
            <w:tcW w:w="910" w:type="dxa"/>
            <w:vMerge/>
            <w:tcBorders>
              <w:top w:val="nil"/>
            </w:tcBorders>
            <w:shd w:val="clear" w:color="auto" w:fill="DCE6F0"/>
          </w:tcPr>
          <w:p w:rsidR="00A75E5E" w:rsidRDefault="00A75E5E">
            <w:pPr>
              <w:rPr>
                <w:sz w:val="2"/>
                <w:szCs w:val="2"/>
              </w:rPr>
            </w:pPr>
          </w:p>
        </w:tc>
      </w:tr>
      <w:tr w:rsidR="00A75E5E">
        <w:trPr>
          <w:trHeight w:val="142"/>
        </w:trPr>
        <w:tc>
          <w:tcPr>
            <w:tcW w:w="8081" w:type="dxa"/>
            <w:gridSpan w:val="4"/>
            <w:tcBorders>
              <w:left w:val="nil"/>
              <w:bottom w:val="nil"/>
              <w:right w:val="nil"/>
            </w:tcBorders>
          </w:tcPr>
          <w:p w:rsidR="00A75E5E" w:rsidRDefault="00EC05C7">
            <w:pPr>
              <w:pStyle w:val="TableParagraph"/>
              <w:spacing w:before="16" w:line="107" w:lineRule="exact"/>
              <w:ind w:left="28"/>
              <w:rPr>
                <w:sz w:val="11"/>
              </w:rPr>
            </w:pPr>
            <w:r>
              <w:rPr>
                <w:w w:val="105"/>
                <w:sz w:val="11"/>
              </w:rPr>
              <w:t>*% de PHLI Nacional (INEGI, 2010)</w:t>
            </w:r>
          </w:p>
        </w:tc>
      </w:tr>
    </w:tbl>
    <w:p w:rsidR="00A75E5E" w:rsidRDefault="00A75E5E">
      <w:pPr>
        <w:spacing w:line="107" w:lineRule="exact"/>
        <w:rPr>
          <w:sz w:val="11"/>
        </w:rPr>
        <w:sectPr w:rsidR="00A75E5E">
          <w:pgSz w:w="11910" w:h="16840"/>
          <w:pgMar w:top="1600" w:right="0" w:bottom="280" w:left="1680" w:header="720" w:footer="720" w:gutter="0"/>
          <w:cols w:space="720"/>
        </w:sect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10"/>
        </w:rPr>
      </w:pPr>
    </w:p>
    <w:p w:rsidR="00A75E5E" w:rsidRDefault="00A75E5E">
      <w:pPr>
        <w:pStyle w:val="Textoindependiente"/>
        <w:spacing w:before="3"/>
        <w:rPr>
          <w:sz w:val="9"/>
        </w:rPr>
      </w:pPr>
    </w:p>
    <w:p w:rsidR="00A75E5E" w:rsidRDefault="00EC05C7">
      <w:pPr>
        <w:ind w:right="1647"/>
        <w:jc w:val="right"/>
        <w:rPr>
          <w:sz w:val="8"/>
        </w:rPr>
      </w:pPr>
      <w:r>
        <w:pict>
          <v:group id="_x0000_s1029" style="position:absolute;left:0;text-align:left;margin-left:160.3pt;margin-top:-142.9pt;width:276.3pt;height:275.7pt;z-index:251664384;mso-position-horizontal-relative:page" coordorigin="3206,-2858" coordsize="5526,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752;width:5447;height:5383" coordorigin="3231,-2752" coordsize="5447,5383" o:spt="100" adj="0,,0" path="m6315,1796r-1159,l5604,2630r751,l6315,1796xm3966,-1979r-102,784l4631,-379,3231,89r153,735l3729,1490r512,548l5156,1796r1159,l6254,533,5980,-99r2304,l8677,-660r-863,-390l7948,-1747r-967,l6951,-1865r-2045,l3966,-1979xm8284,-99r-2304,l8230,1490,8575,824,8178,51,8284,-99xm7993,-1979r-1012,232l7948,-1747r45,-232xm6723,-2752r-743,256l4906,-1865r2045,l6723,-2752xe" fillcolor="#9bba58" stroked="f">
              <v:stroke joinstyle="round"/>
              <v:formulas/>
              <v:path arrowok="t" o:connecttype="segments"/>
            </v:shape>
            <v:shape id="_x0000_s1032" style="position:absolute;left:3230;top:-2752;width:5447;height:5383" coordorigin="3231,-2752" coordsize="5447,5383" path="m5980,-2496r743,-256l6981,-1747r1012,-232l7814,-1050r863,390l8178,51r397,773l8230,1490,5980,-99r274,632l6355,2630r-751,l5156,1796r-915,242l3729,1490,3384,824,3231,89,4631,-379r-767,-816l3966,-1979r940,114l5980,-2496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pt;height:505.95pt;z-index:25018879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A75E5E">
                    <w:trPr>
                      <w:trHeight w:val="378"/>
                    </w:trPr>
                    <w:tc>
                      <w:tcPr>
                        <w:tcW w:w="7215" w:type="dxa"/>
                      </w:tcPr>
                      <w:p w:rsidR="00A75E5E" w:rsidRDefault="00EC05C7">
                        <w:pPr>
                          <w:pStyle w:val="TableParagraph"/>
                          <w:spacing w:line="193" w:lineRule="exact"/>
                          <w:ind w:left="2917"/>
                          <w:rPr>
                            <w:b/>
                            <w:sz w:val="17"/>
                          </w:rPr>
                        </w:pPr>
                        <w:r>
                          <w:rPr>
                            <w:b/>
                            <w:w w:val="105"/>
                            <w:sz w:val="17"/>
                          </w:rPr>
                          <w:t>La Pastora, Huejutla de Reyes</w:t>
                        </w:r>
                      </w:p>
                    </w:tc>
                    <w:tc>
                      <w:tcPr>
                        <w:tcW w:w="1020" w:type="dxa"/>
                      </w:tcPr>
                      <w:p w:rsidR="00A75E5E" w:rsidRDefault="00A75E5E">
                        <w:pPr>
                          <w:pStyle w:val="TableParagraph"/>
                          <w:rPr>
                            <w:sz w:val="10"/>
                          </w:rPr>
                        </w:pPr>
                      </w:p>
                    </w:tc>
                  </w:tr>
                  <w:tr w:rsidR="00A75E5E">
                    <w:trPr>
                      <w:trHeight w:val="350"/>
                    </w:trPr>
                    <w:tc>
                      <w:tcPr>
                        <w:tcW w:w="7215" w:type="dxa"/>
                      </w:tcPr>
                      <w:p w:rsidR="00A75E5E" w:rsidRDefault="00A75E5E">
                        <w:pPr>
                          <w:pStyle w:val="TableParagraph"/>
                          <w:spacing w:before="5"/>
                          <w:rPr>
                            <w:sz w:val="15"/>
                          </w:rPr>
                        </w:pPr>
                      </w:p>
                      <w:p w:rsidR="00A75E5E" w:rsidRDefault="00EC05C7">
                        <w:pPr>
                          <w:pStyle w:val="TableParagraph"/>
                          <w:spacing w:line="153" w:lineRule="exact"/>
                          <w:ind w:right="-15"/>
                          <w:jc w:val="right"/>
                          <w:rPr>
                            <w:sz w:val="14"/>
                          </w:rPr>
                        </w:pPr>
                        <w:r>
                          <w:rPr>
                            <w:sz w:val="14"/>
                          </w:rPr>
                          <w:t>Clave CCIEH</w:t>
                        </w:r>
                      </w:p>
                    </w:tc>
                    <w:tc>
                      <w:tcPr>
                        <w:tcW w:w="1020" w:type="dxa"/>
                      </w:tcPr>
                      <w:p w:rsidR="00A75E5E" w:rsidRDefault="00A75E5E">
                        <w:pPr>
                          <w:pStyle w:val="TableParagraph"/>
                          <w:spacing w:before="5"/>
                          <w:rPr>
                            <w:sz w:val="15"/>
                          </w:rPr>
                        </w:pPr>
                      </w:p>
                      <w:p w:rsidR="00A75E5E" w:rsidRDefault="00EC05C7">
                        <w:pPr>
                          <w:pStyle w:val="TableParagraph"/>
                          <w:spacing w:line="153" w:lineRule="exact"/>
                          <w:ind w:left="153"/>
                          <w:rPr>
                            <w:sz w:val="14"/>
                          </w:rPr>
                        </w:pPr>
                        <w:r>
                          <w:rPr>
                            <w:sz w:val="14"/>
                          </w:rPr>
                          <w:t>HGOHUJ074</w:t>
                        </w:r>
                      </w:p>
                    </w:tc>
                  </w:tr>
                  <w:tr w:rsidR="00A75E5E">
                    <w:trPr>
                      <w:trHeight w:val="7283"/>
                    </w:trPr>
                    <w:tc>
                      <w:tcPr>
                        <w:tcW w:w="7215" w:type="dxa"/>
                      </w:tcPr>
                      <w:p w:rsidR="00A75E5E" w:rsidRDefault="00EC05C7">
                        <w:pPr>
                          <w:pStyle w:val="TableParagraph"/>
                          <w:spacing w:before="5"/>
                          <w:jc w:val="right"/>
                          <w:rPr>
                            <w:sz w:val="14"/>
                          </w:rPr>
                        </w:pPr>
                        <w:r>
                          <w:rPr>
                            <w:sz w:val="14"/>
                          </w:rPr>
                          <w:t>Clave INEGI</w:t>
                        </w: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spacing w:before="8"/>
                          <w:rPr>
                            <w:sz w:val="13"/>
                          </w:rPr>
                        </w:pPr>
                      </w:p>
                      <w:p w:rsidR="00A75E5E" w:rsidRDefault="00EC05C7">
                        <w:pPr>
                          <w:pStyle w:val="TableParagraph"/>
                          <w:ind w:left="782"/>
                          <w:jc w:val="center"/>
                          <w:rPr>
                            <w:sz w:val="8"/>
                          </w:rPr>
                        </w:pPr>
                        <w:r>
                          <w:rPr>
                            <w:w w:val="110"/>
                            <w:sz w:val="8"/>
                          </w:rPr>
                          <w:t>1- Hablantes de lengua indígena *</w:t>
                        </w:r>
                      </w:p>
                      <w:p w:rsidR="00A75E5E" w:rsidRDefault="00EC05C7">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A75E5E" w:rsidRDefault="00A75E5E">
                        <w:pPr>
                          <w:pStyle w:val="TableParagraph"/>
                          <w:rPr>
                            <w:sz w:val="10"/>
                          </w:rPr>
                        </w:pPr>
                      </w:p>
                      <w:p w:rsidR="00A75E5E" w:rsidRDefault="00A75E5E">
                        <w:pPr>
                          <w:pStyle w:val="TableParagraph"/>
                          <w:spacing w:before="9"/>
                          <w:rPr>
                            <w:sz w:val="8"/>
                          </w:rPr>
                        </w:pPr>
                      </w:p>
                      <w:p w:rsidR="00A75E5E" w:rsidRDefault="00EC05C7">
                        <w:pPr>
                          <w:pStyle w:val="TableParagraph"/>
                          <w:tabs>
                            <w:tab w:val="left" w:pos="4642"/>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A75E5E" w:rsidRDefault="00A75E5E">
                        <w:pPr>
                          <w:pStyle w:val="TableParagraph"/>
                          <w:spacing w:before="10"/>
                          <w:rPr>
                            <w:sz w:val="13"/>
                          </w:rPr>
                        </w:pPr>
                      </w:p>
                      <w:p w:rsidR="00A75E5E" w:rsidRDefault="00EC05C7">
                        <w:pPr>
                          <w:pStyle w:val="TableParagraph"/>
                          <w:ind w:left="3762"/>
                          <w:rPr>
                            <w:b/>
                            <w:sz w:val="7"/>
                          </w:rPr>
                        </w:pPr>
                        <w:r>
                          <w:rPr>
                            <w:b/>
                            <w:w w:val="110"/>
                            <w:sz w:val="7"/>
                          </w:rPr>
                          <w:t>80%</w:t>
                        </w:r>
                      </w:p>
                      <w:p w:rsidR="00A75E5E" w:rsidRDefault="00A75E5E">
                        <w:pPr>
                          <w:pStyle w:val="TableParagraph"/>
                          <w:rPr>
                            <w:sz w:val="8"/>
                          </w:rPr>
                        </w:pPr>
                      </w:p>
                      <w:p w:rsidR="00A75E5E" w:rsidRDefault="00EC05C7">
                        <w:pPr>
                          <w:pStyle w:val="TableParagraph"/>
                          <w:tabs>
                            <w:tab w:val="left" w:pos="5892"/>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A75E5E" w:rsidRDefault="00A75E5E">
                        <w:pPr>
                          <w:pStyle w:val="TableParagraph"/>
                          <w:rPr>
                            <w:sz w:val="10"/>
                          </w:rPr>
                        </w:pPr>
                      </w:p>
                      <w:p w:rsidR="00A75E5E" w:rsidRDefault="00A75E5E">
                        <w:pPr>
                          <w:pStyle w:val="TableParagraph"/>
                          <w:rPr>
                            <w:sz w:val="9"/>
                          </w:rPr>
                        </w:pPr>
                      </w:p>
                      <w:p w:rsidR="00A75E5E" w:rsidRDefault="00EC05C7">
                        <w:pPr>
                          <w:pStyle w:val="TableParagraph"/>
                          <w:ind w:left="3762"/>
                          <w:rPr>
                            <w:b/>
                            <w:sz w:val="7"/>
                          </w:rPr>
                        </w:pPr>
                        <w:r>
                          <w:rPr>
                            <w:b/>
                            <w:w w:val="110"/>
                            <w:sz w:val="7"/>
                          </w:rPr>
                          <w:t>60%</w:t>
                        </w:r>
                      </w:p>
                      <w:p w:rsidR="00A75E5E" w:rsidRDefault="00A75E5E">
                        <w:pPr>
                          <w:pStyle w:val="TableParagraph"/>
                          <w:rPr>
                            <w:sz w:val="8"/>
                          </w:rPr>
                        </w:pPr>
                      </w:p>
                      <w:p w:rsidR="00A75E5E" w:rsidRDefault="00A75E5E">
                        <w:pPr>
                          <w:pStyle w:val="TableParagraph"/>
                          <w:rPr>
                            <w:sz w:val="8"/>
                          </w:rPr>
                        </w:pPr>
                      </w:p>
                      <w:p w:rsidR="00A75E5E" w:rsidRDefault="00EC05C7">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A75E5E" w:rsidRDefault="00A75E5E">
                        <w:pPr>
                          <w:pStyle w:val="TableParagraph"/>
                          <w:spacing w:before="6"/>
                          <w:rPr>
                            <w:sz w:val="11"/>
                          </w:rPr>
                        </w:pPr>
                      </w:p>
                      <w:p w:rsidR="00A75E5E" w:rsidRDefault="00EC05C7">
                        <w:pPr>
                          <w:pStyle w:val="TableParagraph"/>
                          <w:ind w:left="3762"/>
                          <w:rPr>
                            <w:b/>
                            <w:sz w:val="7"/>
                          </w:rPr>
                        </w:pPr>
                        <w:r>
                          <w:rPr>
                            <w:b/>
                            <w:w w:val="110"/>
                            <w:sz w:val="7"/>
                          </w:rPr>
                          <w:t>40%</w:t>
                        </w:r>
                      </w:p>
                      <w:p w:rsidR="00A75E5E" w:rsidRDefault="00A75E5E">
                        <w:pPr>
                          <w:pStyle w:val="TableParagraph"/>
                          <w:rPr>
                            <w:sz w:val="8"/>
                          </w:rPr>
                        </w:pPr>
                      </w:p>
                      <w:p w:rsidR="00A75E5E" w:rsidRDefault="00A75E5E">
                        <w:pPr>
                          <w:pStyle w:val="TableParagraph"/>
                          <w:rPr>
                            <w:sz w:val="8"/>
                          </w:rPr>
                        </w:pPr>
                      </w:p>
                      <w:p w:rsidR="00A75E5E" w:rsidRDefault="00A75E5E">
                        <w:pPr>
                          <w:pStyle w:val="TableParagraph"/>
                          <w:rPr>
                            <w:sz w:val="8"/>
                          </w:rPr>
                        </w:pPr>
                      </w:p>
                      <w:p w:rsidR="00A75E5E" w:rsidRDefault="00A75E5E">
                        <w:pPr>
                          <w:pStyle w:val="TableParagraph"/>
                          <w:rPr>
                            <w:sz w:val="8"/>
                          </w:rPr>
                        </w:pPr>
                      </w:p>
                      <w:p w:rsidR="00A75E5E" w:rsidRDefault="00EC05C7">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A75E5E" w:rsidRDefault="00A75E5E">
                        <w:pPr>
                          <w:pStyle w:val="TableParagraph"/>
                          <w:rPr>
                            <w:sz w:val="12"/>
                          </w:rPr>
                        </w:pPr>
                      </w:p>
                      <w:p w:rsidR="00A75E5E" w:rsidRDefault="00A75E5E">
                        <w:pPr>
                          <w:pStyle w:val="TableParagraph"/>
                          <w:rPr>
                            <w:sz w:val="12"/>
                          </w:rPr>
                        </w:pPr>
                      </w:p>
                      <w:p w:rsidR="00A75E5E" w:rsidRDefault="00A75E5E">
                        <w:pPr>
                          <w:pStyle w:val="TableParagraph"/>
                          <w:rPr>
                            <w:sz w:val="17"/>
                          </w:rPr>
                        </w:pPr>
                      </w:p>
                      <w:p w:rsidR="00A75E5E" w:rsidRDefault="00EC05C7">
                        <w:pPr>
                          <w:pStyle w:val="TableParagraph"/>
                          <w:ind w:left="3800"/>
                          <w:rPr>
                            <w:b/>
                            <w:sz w:val="7"/>
                          </w:rPr>
                        </w:pPr>
                        <w:r>
                          <w:rPr>
                            <w:b/>
                            <w:w w:val="110"/>
                            <w:sz w:val="7"/>
                          </w:rPr>
                          <w:t>0%</w:t>
                        </w:r>
                      </w:p>
                      <w:p w:rsidR="00A75E5E" w:rsidRDefault="00EC05C7">
                        <w:pPr>
                          <w:pStyle w:val="TableParagraph"/>
                          <w:tabs>
                            <w:tab w:val="left" w:pos="6702"/>
                          </w:tabs>
                          <w:spacing w:before="57"/>
                          <w:ind w:right="3"/>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spacing w:before="5"/>
                          <w:rPr>
                            <w:sz w:val="16"/>
                          </w:rPr>
                        </w:pPr>
                      </w:p>
                      <w:p w:rsidR="00A75E5E" w:rsidRDefault="00EC05C7">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spacing w:before="2"/>
                          <w:rPr>
                            <w:sz w:val="12"/>
                          </w:rPr>
                        </w:pPr>
                      </w:p>
                      <w:p w:rsidR="00A75E5E" w:rsidRDefault="00EC05C7">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spacing w:before="7"/>
                          <w:rPr>
                            <w:sz w:val="11"/>
                          </w:rPr>
                        </w:pPr>
                      </w:p>
                      <w:p w:rsidR="00A75E5E" w:rsidRDefault="00EC05C7">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A75E5E" w:rsidRDefault="00A75E5E">
                        <w:pPr>
                          <w:pStyle w:val="TableParagraph"/>
                          <w:rPr>
                            <w:sz w:val="10"/>
                          </w:rPr>
                        </w:pPr>
                      </w:p>
                      <w:p w:rsidR="00A75E5E" w:rsidRDefault="00A75E5E">
                        <w:pPr>
                          <w:pStyle w:val="TableParagraph"/>
                          <w:spacing w:before="6"/>
                          <w:rPr>
                            <w:sz w:val="13"/>
                          </w:rPr>
                        </w:pPr>
                      </w:p>
                      <w:p w:rsidR="00A75E5E" w:rsidRDefault="00EC05C7">
                        <w:pPr>
                          <w:pStyle w:val="TableParagraph"/>
                          <w:tabs>
                            <w:tab w:val="left" w:pos="3957"/>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A75E5E" w:rsidRDefault="00EC05C7">
                        <w:pPr>
                          <w:pStyle w:val="TableParagraph"/>
                          <w:spacing w:line="73" w:lineRule="exact"/>
                          <w:ind w:left="1998"/>
                          <w:rPr>
                            <w:sz w:val="8"/>
                          </w:rPr>
                        </w:pPr>
                        <w:r>
                          <w:rPr>
                            <w:w w:val="110"/>
                            <w:sz w:val="8"/>
                          </w:rPr>
                          <w:t>piedras…)</w:t>
                        </w:r>
                      </w:p>
                      <w:p w:rsidR="00A75E5E" w:rsidRDefault="00EC05C7">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spacing w:before="2"/>
                          <w:rPr>
                            <w:sz w:val="14"/>
                          </w:rPr>
                        </w:pPr>
                      </w:p>
                      <w:p w:rsidR="00A75E5E" w:rsidRDefault="00EC05C7">
                        <w:pPr>
                          <w:pStyle w:val="TableParagraph"/>
                          <w:spacing w:line="41" w:lineRule="exact"/>
                          <w:ind w:right="697"/>
                          <w:jc w:val="right"/>
                          <w:rPr>
                            <w:sz w:val="10"/>
                          </w:rPr>
                        </w:pPr>
                        <w:r>
                          <w:rPr>
                            <w:sz w:val="10"/>
                          </w:rPr>
                          <w:t>OBTENIDO</w:t>
                        </w:r>
                      </w:p>
                    </w:tc>
                    <w:tc>
                      <w:tcPr>
                        <w:tcW w:w="1020" w:type="dxa"/>
                      </w:tcPr>
                      <w:p w:rsidR="00A75E5E" w:rsidRDefault="00EC05C7">
                        <w:pPr>
                          <w:pStyle w:val="TableParagraph"/>
                          <w:spacing w:before="5"/>
                          <w:ind w:left="290"/>
                          <w:rPr>
                            <w:sz w:val="14"/>
                          </w:rPr>
                        </w:pPr>
                        <w:r>
                          <w:rPr>
                            <w:sz w:val="14"/>
                          </w:rPr>
                          <w:t>130280145</w:t>
                        </w: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spacing w:before="8"/>
                          <w:rPr>
                            <w:sz w:val="12"/>
                          </w:rPr>
                        </w:pPr>
                      </w:p>
                      <w:p w:rsidR="00A75E5E" w:rsidRDefault="00EC05C7">
                        <w:pPr>
                          <w:pStyle w:val="TableParagraph"/>
                          <w:ind w:left="-1"/>
                          <w:rPr>
                            <w:sz w:val="8"/>
                          </w:rPr>
                        </w:pPr>
                        <w:r>
                          <w:rPr>
                            <w:w w:val="110"/>
                            <w:sz w:val="8"/>
                          </w:rPr>
                          <w:t>s tradicional</w:t>
                        </w: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EC05C7">
                        <w:pPr>
                          <w:pStyle w:val="TableParagraph"/>
                          <w:spacing w:before="69"/>
                          <w:ind w:left="-8"/>
                          <w:rPr>
                            <w:sz w:val="8"/>
                          </w:rPr>
                        </w:pPr>
                        <w:proofErr w:type="spellStart"/>
                        <w:r>
                          <w:rPr>
                            <w:w w:val="110"/>
                            <w:sz w:val="8"/>
                          </w:rPr>
                          <w:t>cripción</w:t>
                        </w:r>
                        <w:proofErr w:type="spellEnd"/>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EC05C7">
                        <w:pPr>
                          <w:pStyle w:val="TableParagraph"/>
                          <w:spacing w:before="60" w:line="264" w:lineRule="auto"/>
                          <w:ind w:left="168" w:right="-16" w:hanging="152"/>
                          <w:rPr>
                            <w:sz w:val="8"/>
                          </w:rPr>
                        </w:pPr>
                        <w:r>
                          <w:rPr>
                            <w:w w:val="110"/>
                            <w:sz w:val="8"/>
                          </w:rPr>
                          <w:t xml:space="preserve">Costumbres para resolver </w:t>
                        </w:r>
                        <w:proofErr w:type="gramStart"/>
                        <w:r>
                          <w:rPr>
                            <w:w w:val="110"/>
                            <w:sz w:val="8"/>
                          </w:rPr>
                          <w:t>su conflictos</w:t>
                        </w:r>
                        <w:proofErr w:type="gramEnd"/>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spacing w:before="4"/>
                          <w:rPr>
                            <w:sz w:val="13"/>
                          </w:rPr>
                        </w:pPr>
                      </w:p>
                      <w:p w:rsidR="00A75E5E" w:rsidRDefault="00EC05C7">
                        <w:pPr>
                          <w:pStyle w:val="TableParagraph"/>
                          <w:ind w:left="40"/>
                          <w:rPr>
                            <w:sz w:val="8"/>
                          </w:rPr>
                        </w:pPr>
                        <w:r>
                          <w:rPr>
                            <w:w w:val="110"/>
                            <w:sz w:val="8"/>
                          </w:rPr>
                          <w:t>unitario</w:t>
                        </w: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rPr>
                            <w:sz w:val="10"/>
                          </w:rPr>
                        </w:pPr>
                      </w:p>
                      <w:p w:rsidR="00A75E5E" w:rsidRDefault="00A75E5E">
                        <w:pPr>
                          <w:pStyle w:val="TableParagraph"/>
                          <w:spacing w:before="8"/>
                          <w:rPr>
                            <w:sz w:val="12"/>
                          </w:rPr>
                        </w:pPr>
                      </w:p>
                      <w:p w:rsidR="00A75E5E" w:rsidRDefault="00EC05C7">
                        <w:pPr>
                          <w:pStyle w:val="TableParagraph"/>
                          <w:spacing w:before="1" w:line="41" w:lineRule="exact"/>
                          <w:ind w:left="36"/>
                          <w:rPr>
                            <w:sz w:val="10"/>
                          </w:rPr>
                        </w:pPr>
                        <w:r>
                          <w:rPr>
                            <w:sz w:val="10"/>
                          </w:rPr>
                          <w:t>REQUERIDO</w:t>
                        </w:r>
                      </w:p>
                    </w:tc>
                  </w:tr>
                  <w:tr w:rsidR="00A75E5E">
                    <w:trPr>
                      <w:trHeight w:val="1947"/>
                    </w:trPr>
                    <w:tc>
                      <w:tcPr>
                        <w:tcW w:w="7215" w:type="dxa"/>
                      </w:tcPr>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rPr>
                            <w:sz w:val="14"/>
                          </w:rPr>
                        </w:pPr>
                      </w:p>
                      <w:p w:rsidR="00A75E5E" w:rsidRDefault="00A75E5E">
                        <w:pPr>
                          <w:pStyle w:val="TableParagraph"/>
                          <w:spacing w:before="7"/>
                          <w:rPr>
                            <w:sz w:val="15"/>
                          </w:rPr>
                        </w:pPr>
                      </w:p>
                      <w:p w:rsidR="00A75E5E" w:rsidRDefault="00EC05C7">
                        <w:pPr>
                          <w:pStyle w:val="TableParagraph"/>
                          <w:ind w:left="104"/>
                          <w:rPr>
                            <w:sz w:val="12"/>
                          </w:rPr>
                        </w:pPr>
                        <w:r>
                          <w:rPr>
                            <w:w w:val="105"/>
                            <w:sz w:val="12"/>
                          </w:rPr>
                          <w:t>*% de PHLI Nacional (INEGI, 2010)</w:t>
                        </w:r>
                      </w:p>
                    </w:tc>
                    <w:tc>
                      <w:tcPr>
                        <w:tcW w:w="1020" w:type="dxa"/>
                      </w:tcPr>
                      <w:p w:rsidR="00A75E5E" w:rsidRDefault="00A75E5E">
                        <w:pPr>
                          <w:pStyle w:val="TableParagraph"/>
                          <w:rPr>
                            <w:sz w:val="10"/>
                          </w:rPr>
                        </w:pPr>
                      </w:p>
                    </w:tc>
                  </w:tr>
                  <w:tr w:rsidR="00A75E5E">
                    <w:trPr>
                      <w:trHeight w:val="159"/>
                    </w:trPr>
                    <w:tc>
                      <w:tcPr>
                        <w:tcW w:w="8235" w:type="dxa"/>
                        <w:gridSpan w:val="2"/>
                      </w:tcPr>
                      <w:p w:rsidR="00A75E5E" w:rsidRDefault="00EC05C7">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A75E5E" w:rsidRDefault="00A75E5E">
                  <w:pPr>
                    <w:pStyle w:val="Textoindependiente"/>
                  </w:pPr>
                </w:p>
              </w:txbxContent>
            </v:textbox>
            <w10:wrap anchorx="page"/>
          </v:shape>
        </w:pict>
      </w:r>
      <w:r>
        <w:rPr>
          <w:w w:val="109"/>
          <w:sz w:val="8"/>
        </w:rPr>
        <w:t>s</w:t>
      </w: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A75E5E">
      <w:pPr>
        <w:pStyle w:val="Textoindependiente"/>
        <w:rPr>
          <w:sz w:val="20"/>
        </w:rPr>
      </w:pPr>
    </w:p>
    <w:p w:rsidR="00A75E5E" w:rsidRDefault="00EC05C7">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A75E5E">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75E5E"/>
    <w:rsid w:val="00A75E5E"/>
    <w:rsid w:val="00EC05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DA08C35"/>
  <w15:docId w15:val="{490507E9-8FFC-4147-9A9F-3FDEF7E6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1004</Words>
  <Characters>5522</Characters>
  <Application>Microsoft Office Word</Application>
  <DocSecurity>0</DocSecurity>
  <Lines>46</Lines>
  <Paragraphs>13</Paragraphs>
  <ScaleCrop>false</ScaleCrop>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2019-05-28T23:23:00Z</dcterms:created>
  <dcterms:modified xsi:type="dcterms:W3CDTF">2019-05-29T03:42:00Z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