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83" w:rsidRDefault="00975AB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5E1EC2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spacing w:before="1"/>
        <w:rPr>
          <w:sz w:val="28"/>
        </w:rPr>
      </w:pPr>
    </w:p>
    <w:p w:rsidR="00EE1A83" w:rsidRDefault="00975AB0">
      <w:pPr>
        <w:spacing w:before="82" w:line="490" w:lineRule="exact"/>
        <w:ind w:left="3182" w:right="447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Tlamaya</w:t>
      </w:r>
      <w:proofErr w:type="spellEnd"/>
      <w:r>
        <w:rPr>
          <w:b/>
          <w:color w:val="231F20"/>
          <w:sz w:val="44"/>
        </w:rPr>
        <w:t xml:space="preserve"> </w:t>
      </w:r>
      <w:proofErr w:type="spellStart"/>
      <w:r>
        <w:rPr>
          <w:b/>
          <w:color w:val="231F20"/>
          <w:sz w:val="44"/>
        </w:rPr>
        <w:t>Tepeíca</w:t>
      </w:r>
      <w:proofErr w:type="spellEnd"/>
    </w:p>
    <w:p w:rsidR="00EE1A83" w:rsidRDefault="00975AB0">
      <w:pPr>
        <w:spacing w:line="260" w:lineRule="exact"/>
        <w:ind w:left="3181" w:right="447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HGOHUJ127</w:t>
      </w: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spacing w:before="10"/>
        <w:rPr>
          <w:sz w:val="18"/>
        </w:rPr>
      </w:pPr>
    </w:p>
    <w:p w:rsidR="00EE1A83" w:rsidRDefault="00975AB0">
      <w:pPr>
        <w:spacing w:before="90"/>
        <w:ind w:left="6678"/>
        <w:rPr>
          <w:sz w:val="24"/>
        </w:rPr>
      </w:pPr>
      <w:proofErr w:type="spellStart"/>
      <w:r>
        <w:rPr>
          <w:color w:val="231F20"/>
          <w:sz w:val="24"/>
        </w:rPr>
        <w:t>Tlamaya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Tepeíca</w:t>
      </w:r>
      <w:proofErr w:type="spellEnd"/>
      <w:r>
        <w:rPr>
          <w:color w:val="231F20"/>
          <w:sz w:val="24"/>
        </w:rPr>
        <w:t>: 130280251</w:t>
      </w:r>
    </w:p>
    <w:p w:rsidR="00EE1A83" w:rsidRDefault="00EE1A83">
      <w:pPr>
        <w:rPr>
          <w:sz w:val="24"/>
        </w:rPr>
        <w:sectPr w:rsidR="00EE1A8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975AB0">
      <w:pPr>
        <w:spacing w:before="218"/>
        <w:ind w:left="3182" w:right="447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E1A83" w:rsidRDefault="00EE1A83">
      <w:pPr>
        <w:pStyle w:val="Textoindependiente"/>
        <w:rPr>
          <w:b/>
          <w:sz w:val="37"/>
        </w:rPr>
      </w:pPr>
    </w:p>
    <w:p w:rsidR="00EE1A83" w:rsidRDefault="00975AB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Tlamaya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Tepeíca</w:t>
      </w:r>
      <w:proofErr w:type="spellEnd"/>
      <w:r>
        <w:rPr>
          <w:b/>
          <w:sz w:val="32"/>
        </w:rPr>
        <w:t xml:space="preserve"> </w:t>
      </w:r>
      <w:r>
        <w:t xml:space="preserve">del Municipio de Huejutla de </w:t>
      </w:r>
      <w:r>
        <w:t xml:space="preserve">Reyes, con clave INEGI </w:t>
      </w:r>
      <w:r>
        <w:rPr>
          <w:b/>
        </w:rPr>
        <w:t xml:space="preserve">130280251,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HGOHUJ127</w:t>
      </w:r>
      <w:r>
        <w:t>.</w:t>
      </w:r>
    </w:p>
    <w:p w:rsidR="00EE1A83" w:rsidRDefault="00EE1A83">
      <w:pPr>
        <w:pStyle w:val="Textoindependiente"/>
        <w:spacing w:before="2"/>
        <w:rPr>
          <w:sz w:val="24"/>
        </w:rPr>
      </w:pPr>
    </w:p>
    <w:p w:rsidR="00EE1A83" w:rsidRDefault="00975AB0">
      <w:pPr>
        <w:pStyle w:val="Textoindependiente"/>
        <w:ind w:left="401" w:right="1696"/>
        <w:jc w:val="both"/>
      </w:pPr>
      <w:proofErr w:type="spellStart"/>
      <w:r>
        <w:rPr>
          <w:b/>
        </w:rPr>
        <w:t>Tlamaya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Tepeíca</w:t>
      </w:r>
      <w:proofErr w:type="spellEnd"/>
      <w:r>
        <w:rPr>
          <w:b/>
        </w:rPr>
        <w:t xml:space="preserve"> </w:t>
      </w:r>
      <w:r>
        <w:t>mantiene una intensa vida</w:t>
      </w:r>
      <w:r>
        <w:t xml:space="preserve"> social articulada por sus autoridades que son electas por un periodo de un año en Asambleas Generales, a las cuales convocan a los Faeneros, de igual forma, la asamblea cumple la función de Consejo, es la máxima autoridad y está integrada por Delegados y </w:t>
      </w:r>
      <w:r>
        <w:t>Jueces Auxiliares pasados.</w:t>
      </w:r>
    </w:p>
    <w:p w:rsidR="00EE1A83" w:rsidRDefault="00EE1A83">
      <w:pPr>
        <w:pStyle w:val="Textoindependiente"/>
        <w:spacing w:before="11"/>
        <w:rPr>
          <w:sz w:val="21"/>
        </w:rPr>
      </w:pPr>
    </w:p>
    <w:p w:rsidR="00EE1A83" w:rsidRDefault="00975AB0">
      <w:pPr>
        <w:pStyle w:val="Textoindependiente"/>
        <w:ind w:left="401" w:right="1698"/>
        <w:jc w:val="both"/>
      </w:pPr>
      <w:r>
        <w:t>La comunidad tiene un significativo 89 por ciento de Hablantes de Lengua Indígena, siendo el náhuatl la lengua materna.</w:t>
      </w:r>
    </w:p>
    <w:p w:rsidR="00EE1A83" w:rsidRDefault="00EE1A83">
      <w:pPr>
        <w:pStyle w:val="Textoindependiente"/>
        <w:spacing w:before="11"/>
        <w:rPr>
          <w:sz w:val="21"/>
        </w:rPr>
      </w:pPr>
    </w:p>
    <w:p w:rsidR="00EE1A83" w:rsidRDefault="00975AB0">
      <w:pPr>
        <w:pStyle w:val="Textoindependiente"/>
        <w:ind w:left="401" w:right="1696"/>
        <w:jc w:val="both"/>
      </w:pPr>
      <w:r>
        <w:t>Sobre las prácticas culturales, se observa que la Fiesta Patronal y el Día de muertos conservan su carácter</w:t>
      </w:r>
      <w:r>
        <w:t xml:space="preserve"> unificador, sin embargo, se observa la pérdida de la celebración del Carnaval, al igual que de otras ceremonias y ritos agrícolas.</w:t>
      </w:r>
    </w:p>
    <w:p w:rsidR="00EE1A83" w:rsidRDefault="00EE1A83">
      <w:pPr>
        <w:pStyle w:val="Textoindependiente"/>
        <w:spacing w:before="1"/>
      </w:pPr>
    </w:p>
    <w:p w:rsidR="00EE1A83" w:rsidRDefault="00975AB0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autoridades municipales.</w:t>
      </w:r>
    </w:p>
    <w:p w:rsidR="00EE1A83" w:rsidRDefault="00EE1A83">
      <w:pPr>
        <w:pStyle w:val="Textoindependiente"/>
        <w:spacing w:before="11"/>
        <w:rPr>
          <w:sz w:val="21"/>
        </w:rPr>
      </w:pPr>
    </w:p>
    <w:p w:rsidR="00EE1A83" w:rsidRDefault="00975AB0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enfermedades, sin embargo, se encontró que es frecuente el uso de hierbas y tés como remedios a diversas enfermedades, en relación a los médico</w:t>
      </w:r>
      <w:r>
        <w:t>s tradicionales se cuenta con un sobador.</w:t>
      </w:r>
    </w:p>
    <w:p w:rsidR="00EE1A83" w:rsidRDefault="00EE1A83">
      <w:pPr>
        <w:jc w:val="both"/>
        <w:sectPr w:rsidR="00EE1A83">
          <w:pgSz w:w="12240" w:h="15840"/>
          <w:pgMar w:top="1060" w:right="0" w:bottom="280" w:left="1300" w:header="720" w:footer="720" w:gutter="0"/>
          <w:cols w:space="720"/>
        </w:sect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E1A83">
        <w:trPr>
          <w:trHeight w:val="759"/>
        </w:trPr>
        <w:tc>
          <w:tcPr>
            <w:tcW w:w="7544" w:type="dxa"/>
            <w:gridSpan w:val="3"/>
          </w:tcPr>
          <w:p w:rsidR="00EE1A83" w:rsidRDefault="00975AB0">
            <w:pPr>
              <w:pStyle w:val="TableParagraph"/>
              <w:spacing w:line="193" w:lineRule="exact"/>
              <w:ind w:left="2384" w:right="232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Tlamaya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Tepeíca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EE1A83">
        <w:trPr>
          <w:trHeight w:val="741"/>
        </w:trPr>
        <w:tc>
          <w:tcPr>
            <w:tcW w:w="4640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E1A83" w:rsidRDefault="00EE1A83">
            <w:pPr>
              <w:pStyle w:val="TableParagraph"/>
              <w:rPr>
                <w:sz w:val="16"/>
              </w:rPr>
            </w:pPr>
          </w:p>
          <w:p w:rsidR="00EE1A83" w:rsidRDefault="00EE1A83">
            <w:pPr>
              <w:pStyle w:val="TableParagraph"/>
              <w:rPr>
                <w:sz w:val="16"/>
              </w:rPr>
            </w:pPr>
          </w:p>
          <w:p w:rsidR="00EE1A83" w:rsidRDefault="00EE1A83">
            <w:pPr>
              <w:pStyle w:val="TableParagraph"/>
              <w:spacing w:before="8"/>
              <w:rPr>
                <w:sz w:val="16"/>
              </w:rPr>
            </w:pPr>
          </w:p>
          <w:p w:rsidR="00EE1A83" w:rsidRDefault="00975AB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E1A83">
        <w:trPr>
          <w:trHeight w:val="189"/>
        </w:trPr>
        <w:tc>
          <w:tcPr>
            <w:tcW w:w="4640" w:type="dxa"/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E1A83" w:rsidRDefault="00975AB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E1A83" w:rsidRDefault="00975AB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HGOHUJ127</w:t>
            </w:r>
          </w:p>
        </w:tc>
      </w:tr>
      <w:tr w:rsidR="00EE1A83">
        <w:trPr>
          <w:trHeight w:val="369"/>
        </w:trPr>
        <w:tc>
          <w:tcPr>
            <w:tcW w:w="4640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E1A83" w:rsidRDefault="00975AB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E1A83" w:rsidRDefault="00975AB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130280251</w:t>
            </w:r>
          </w:p>
        </w:tc>
      </w:tr>
      <w:tr w:rsidR="00EE1A8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E1A83" w:rsidRDefault="00975AB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E1A83" w:rsidRDefault="00975AB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E1A83" w:rsidRDefault="00975AB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E1A8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E1A83" w:rsidRDefault="00975AB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E1A83" w:rsidRDefault="00975AB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E1A83">
        <w:trPr>
          <w:trHeight w:val="185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89.1%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5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5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1A83">
        <w:trPr>
          <w:trHeight w:val="185"/>
        </w:trPr>
        <w:tc>
          <w:tcPr>
            <w:tcW w:w="4640" w:type="dxa"/>
            <w:shd w:val="clear" w:color="auto" w:fill="FFFF00"/>
          </w:tcPr>
          <w:p w:rsidR="00EE1A83" w:rsidRDefault="00975A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E1A83" w:rsidRDefault="00975A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E1A83" w:rsidRDefault="00975A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1A83">
        <w:trPr>
          <w:trHeight w:val="185"/>
        </w:trPr>
        <w:tc>
          <w:tcPr>
            <w:tcW w:w="4640" w:type="dxa"/>
            <w:shd w:val="clear" w:color="auto" w:fill="F9BE8F"/>
          </w:tcPr>
          <w:p w:rsidR="00EE1A83" w:rsidRDefault="00975A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E1A83" w:rsidRDefault="00975A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E1A83" w:rsidRDefault="00975A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EE1A83">
        <w:trPr>
          <w:trHeight w:val="184"/>
        </w:trPr>
        <w:tc>
          <w:tcPr>
            <w:tcW w:w="4640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E1A83" w:rsidRDefault="00975A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E1A83">
        <w:trPr>
          <w:trHeight w:val="187"/>
        </w:trPr>
        <w:tc>
          <w:tcPr>
            <w:tcW w:w="4640" w:type="dxa"/>
            <w:shd w:val="clear" w:color="auto" w:fill="DCE6F0"/>
          </w:tcPr>
          <w:p w:rsidR="00EE1A83" w:rsidRDefault="00975AB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E1A83" w:rsidRDefault="00975AB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E1A83" w:rsidRDefault="00975AB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E1A83">
        <w:trPr>
          <w:trHeight w:val="3141"/>
        </w:trPr>
        <w:tc>
          <w:tcPr>
            <w:tcW w:w="4640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</w:tc>
      </w:tr>
      <w:tr w:rsidR="00EE1A83">
        <w:trPr>
          <w:trHeight w:val="185"/>
        </w:trPr>
        <w:tc>
          <w:tcPr>
            <w:tcW w:w="7544" w:type="dxa"/>
            <w:gridSpan w:val="3"/>
          </w:tcPr>
          <w:p w:rsidR="00EE1A83" w:rsidRDefault="00975AB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E1A83">
        <w:trPr>
          <w:trHeight w:val="164"/>
        </w:trPr>
        <w:tc>
          <w:tcPr>
            <w:tcW w:w="4640" w:type="dxa"/>
          </w:tcPr>
          <w:p w:rsidR="00EE1A83" w:rsidRDefault="00975AB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E1A83" w:rsidRDefault="00EE1A8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E1A83" w:rsidRDefault="00EE1A83">
            <w:pPr>
              <w:pStyle w:val="TableParagraph"/>
              <w:rPr>
                <w:sz w:val="10"/>
              </w:rPr>
            </w:pPr>
          </w:p>
        </w:tc>
      </w:tr>
    </w:tbl>
    <w:p w:rsidR="00EE1A83" w:rsidRDefault="00EE1A83">
      <w:pPr>
        <w:rPr>
          <w:sz w:val="10"/>
        </w:rPr>
        <w:sectPr w:rsidR="00EE1A83">
          <w:pgSz w:w="11910" w:h="16840"/>
          <w:pgMar w:top="1600" w:right="0" w:bottom="280" w:left="1680" w:header="720" w:footer="720" w:gutter="0"/>
          <w:cols w:space="720"/>
        </w:sectPr>
      </w:pPr>
    </w:p>
    <w:p w:rsidR="00EE1A83" w:rsidRDefault="00975AB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E1A8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line="193" w:lineRule="exact"/>
              <w:ind w:left="2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Tlamaya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Tepeíca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</w:tr>
      <w:tr w:rsidR="00EE1A83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HGOHUJ127</w:t>
            </w:r>
          </w:p>
        </w:tc>
      </w:tr>
      <w:tr w:rsidR="00EE1A83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EE1A8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130280251</w:t>
            </w:r>
          </w:p>
        </w:tc>
      </w:tr>
      <w:tr w:rsidR="00EE1A8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1A83" w:rsidRDefault="00EE1A83">
            <w:pPr>
              <w:pStyle w:val="TableParagraph"/>
              <w:spacing w:before="9"/>
              <w:rPr>
                <w:sz w:val="10"/>
              </w:rPr>
            </w:pPr>
          </w:p>
          <w:p w:rsidR="00EE1A83" w:rsidRDefault="00975AB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1A83" w:rsidRDefault="00EE1A83">
            <w:pPr>
              <w:pStyle w:val="TableParagraph"/>
              <w:spacing w:before="9"/>
              <w:rPr>
                <w:sz w:val="10"/>
              </w:rPr>
            </w:pPr>
          </w:p>
          <w:p w:rsidR="00EE1A83" w:rsidRDefault="00975AB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1A83" w:rsidRDefault="00975AB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1A83" w:rsidRDefault="00EE1A83">
            <w:pPr>
              <w:pStyle w:val="TableParagraph"/>
              <w:spacing w:before="9"/>
              <w:rPr>
                <w:sz w:val="10"/>
              </w:rPr>
            </w:pPr>
          </w:p>
          <w:p w:rsidR="00EE1A83" w:rsidRDefault="00975AB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E1A8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E1A83" w:rsidRDefault="00975AB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E1A83" w:rsidRDefault="00975AB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E1A83" w:rsidRDefault="00975AB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E1A83" w:rsidRDefault="00975AB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89.1%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11"/>
              <w:rPr>
                <w:sz w:val="20"/>
              </w:rPr>
            </w:pPr>
          </w:p>
          <w:p w:rsidR="00EE1A83" w:rsidRDefault="00975A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EE1A8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975AB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7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E1A83" w:rsidRDefault="00975A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E1A8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spacing w:before="10"/>
              <w:rPr>
                <w:sz w:val="17"/>
              </w:rPr>
            </w:pPr>
          </w:p>
          <w:p w:rsidR="00EE1A83" w:rsidRDefault="00975AB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92D050"/>
          </w:tcPr>
          <w:p w:rsidR="00EE1A83" w:rsidRDefault="00975AB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E1A83" w:rsidRDefault="00975A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E1A83" w:rsidRDefault="00EE1A83">
            <w:pPr>
              <w:pStyle w:val="TableParagraph"/>
              <w:spacing w:before="10"/>
              <w:rPr>
                <w:sz w:val="17"/>
              </w:rPr>
            </w:pPr>
          </w:p>
          <w:p w:rsidR="00EE1A83" w:rsidRDefault="00975AB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E1A83" w:rsidRDefault="00975A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11"/>
              <w:rPr>
                <w:sz w:val="20"/>
              </w:rPr>
            </w:pPr>
          </w:p>
          <w:p w:rsidR="00EE1A83" w:rsidRDefault="00975A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E1A83" w:rsidRDefault="00975A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975AB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E1A83" w:rsidRDefault="00EE1A83">
            <w:pPr>
              <w:pStyle w:val="TableParagraph"/>
              <w:rPr>
                <w:sz w:val="14"/>
              </w:rPr>
            </w:pPr>
          </w:p>
          <w:p w:rsidR="00EE1A83" w:rsidRDefault="00EE1A83">
            <w:pPr>
              <w:pStyle w:val="TableParagraph"/>
              <w:spacing w:before="2"/>
              <w:rPr>
                <w:sz w:val="11"/>
              </w:rPr>
            </w:pPr>
          </w:p>
          <w:p w:rsidR="00EE1A83" w:rsidRDefault="00975AB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E1A83" w:rsidRDefault="00975AB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E1A83" w:rsidRDefault="00975AB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E1A83" w:rsidRDefault="00EE1A83">
            <w:pPr>
              <w:rPr>
                <w:sz w:val="2"/>
                <w:szCs w:val="2"/>
              </w:rPr>
            </w:pPr>
          </w:p>
        </w:tc>
      </w:tr>
      <w:tr w:rsidR="00EE1A8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E1A83" w:rsidRDefault="00975AB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E1A83" w:rsidRDefault="00EE1A83">
      <w:pPr>
        <w:spacing w:line="107" w:lineRule="exact"/>
        <w:rPr>
          <w:sz w:val="11"/>
        </w:rPr>
        <w:sectPr w:rsidR="00EE1A83">
          <w:pgSz w:w="11910" w:h="16840"/>
          <w:pgMar w:top="1600" w:right="0" w:bottom="280" w:left="1680" w:header="720" w:footer="720" w:gutter="0"/>
          <w:cols w:space="720"/>
        </w:sect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10"/>
        </w:rPr>
      </w:pPr>
    </w:p>
    <w:p w:rsidR="00EE1A83" w:rsidRDefault="00EE1A83">
      <w:pPr>
        <w:pStyle w:val="Textoindependiente"/>
        <w:spacing w:before="3"/>
        <w:rPr>
          <w:sz w:val="9"/>
        </w:rPr>
      </w:pPr>
    </w:p>
    <w:p w:rsidR="00EE1A83" w:rsidRDefault="00975AB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54;width:5447;height:5184" coordorigin="3231,-2554" coordsize="5447,5184" o:spt="100" adj="0,,0" path="m5980,-99r375,2729l6254,533,5980,-99xm5980,-99l3231,89,4682,362,3729,1490,5980,-99xm3966,-1979r423,1056l5980,-99,8230,1490,8575,824,8178,51r499,-711l8625,-805r-2216,l6464,-1276r-1200,l3966,-1979xm7993,-1979l6409,-805r2216,l8426,-1367r-433,-612xm5980,-2554r-716,1278l6464,-1276r110,-945l5980,-2554xe" fillcolor="#9bba58" stroked="f">
              <v:stroke joinstyle="round"/>
              <v:formulas/>
              <v:path arrowok="t" o:connecttype="segments"/>
            </v:shape>
            <v:shape id="_x0000_s1032" style="position:absolute;left:3230;top:-2554;width:5447;height:5184" coordorigin="3231,-2554" coordsize="5447,5184" path="m5980,-2554r594,333l6409,-805,7993,-1979r433,612l8677,-660,8178,51r397,773l8230,1490,5980,-99r274,632l6355,2630,5980,-99,5431,1164,5980,-99,3729,1490,4682,362,3231,89,5980,-99,4389,-923,3966,-1979r1298,703l5980,-255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EE1A83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EE1A83" w:rsidRDefault="00975AB0">
                        <w:pPr>
                          <w:pStyle w:val="TableParagraph"/>
                          <w:spacing w:line="193" w:lineRule="exact"/>
                          <w:ind w:left="268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Tlamaya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Tepeíca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E1A83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EE1A83" w:rsidRDefault="00EE1A8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1A83" w:rsidRDefault="00EE1A8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HGOHUJ127</w:t>
                        </w:r>
                      </w:p>
                    </w:tc>
                  </w:tr>
                  <w:tr w:rsidR="00EE1A83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EE1A83" w:rsidRDefault="00975AB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E1A83" w:rsidRDefault="00EE1A8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E1A83" w:rsidRDefault="00EE1A8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E1A83" w:rsidRDefault="00EE1A8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E1A83" w:rsidRDefault="00975AB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E1A83" w:rsidRDefault="00975AB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1A83" w:rsidRDefault="00975AB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130280251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E1A83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E1A83" w:rsidRDefault="00EE1A8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E1A83" w:rsidRDefault="00975AB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E1A83" w:rsidRDefault="00EE1A8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E1A83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EE1A83" w:rsidRDefault="00975AB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E1A83" w:rsidRDefault="00EE1A8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EE1A83">
      <w:pPr>
        <w:pStyle w:val="Textoindependiente"/>
        <w:rPr>
          <w:sz w:val="20"/>
        </w:rPr>
      </w:pPr>
    </w:p>
    <w:p w:rsidR="00EE1A83" w:rsidRDefault="00975AB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E1A8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1A83"/>
    <w:rsid w:val="00975AB0"/>
    <w:rsid w:val="00E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B860CCA"/>
  <w15:docId w15:val="{ED8191B8-513D-47CA-B55B-ED170B9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2019-05-29T00:03:00Z</dcterms:created>
  <dcterms:modified xsi:type="dcterms:W3CDTF">2019-05-29T15:58:00Z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