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20" w:rsidRDefault="00F15720" w:rsidP="00F15720">
      <w:pPr>
        <w:spacing w:after="0"/>
        <w:rPr>
          <w:rFonts w:ascii="Times New Roman" w:eastAsia="Times New Roman" w:hAnsi="Times New Roman" w:cs="Times New Roman"/>
          <w:b/>
          <w:color w:val="231F20"/>
          <w:sz w:val="4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231F20"/>
          <w:sz w:val="44"/>
        </w:rPr>
        <w:drawing>
          <wp:inline distT="0" distB="0" distL="0" distR="0" wp14:anchorId="0CF73BDD">
            <wp:extent cx="5906290" cy="7894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48" cy="78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C231B" w:rsidRDefault="00A66111">
      <w:pPr>
        <w:spacing w:after="0"/>
        <w:ind w:left="3593"/>
      </w:pPr>
      <w:r>
        <w:rPr>
          <w:rFonts w:ascii="Times New Roman" w:eastAsia="Times New Roman" w:hAnsi="Times New Roman" w:cs="Times New Roman"/>
          <w:b/>
          <w:color w:val="231F20"/>
          <w:sz w:val="4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44"/>
        </w:rPr>
        <w:t>Tephe</w:t>
      </w:r>
      <w:proofErr w:type="spellEnd"/>
    </w:p>
    <w:p w:rsidR="005C231B" w:rsidRDefault="00A66111">
      <w:pPr>
        <w:spacing w:after="1276"/>
        <w:ind w:left="3322"/>
      </w:pPr>
      <w:r>
        <w:rPr>
          <w:rFonts w:ascii="Times New Roman" w:eastAsia="Times New Roman" w:hAnsi="Times New Roman" w:cs="Times New Roman"/>
          <w:color w:val="231F20"/>
          <w:sz w:val="24"/>
        </w:rPr>
        <w:t>CCIEH: HGOIXM043</w:t>
      </w:r>
    </w:p>
    <w:p w:rsidR="005C231B" w:rsidRDefault="00A66111">
      <w:pPr>
        <w:spacing w:after="2534"/>
        <w:ind w:left="-284"/>
      </w:pPr>
      <w:r>
        <w:rPr>
          <w:noProof/>
        </w:rPr>
        <w:lastRenderedPageBreak/>
        <w:drawing>
          <wp:inline distT="0" distB="0" distL="0" distR="0">
            <wp:extent cx="5972378" cy="4424109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378" cy="44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1B" w:rsidRDefault="00A66111">
      <w:pPr>
        <w:spacing w:after="0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Tephe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130300048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231B" w:rsidRDefault="00A66111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6111" w:rsidRDefault="00A66111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</w:p>
    <w:p w:rsidR="00A66111" w:rsidRDefault="00A66111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</w:p>
    <w:p w:rsidR="00A66111" w:rsidRDefault="00A66111">
      <w:pPr>
        <w:spacing w:after="72"/>
        <w:ind w:right="230"/>
        <w:jc w:val="center"/>
      </w:pPr>
    </w:p>
    <w:p w:rsidR="005C231B" w:rsidRDefault="00A66111">
      <w:pPr>
        <w:pStyle w:val="Ttulo1"/>
      </w:pPr>
      <w:r>
        <w:t xml:space="preserve">DICTAMEN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C231B" w:rsidRDefault="00A66111">
      <w:pPr>
        <w:spacing w:after="18" w:line="243" w:lineRule="auto"/>
        <w:ind w:right="28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rFonts w:ascii="Times New Roman" w:eastAsia="Times New Roman" w:hAnsi="Times New Roman" w:cs="Times New Roman"/>
          <w:b/>
          <w:sz w:val="32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Tephe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 Municipio de Ixmiquilpan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con clave INEGI </w:t>
      </w:r>
      <w:r>
        <w:rPr>
          <w:rFonts w:ascii="Times New Roman" w:eastAsia="Times New Roman" w:hAnsi="Times New Roman" w:cs="Times New Roman"/>
          <w:b/>
          <w:sz w:val="24"/>
        </w:rPr>
        <w:t>130300048</w:t>
      </w:r>
      <w:r>
        <w:rPr>
          <w:rFonts w:ascii="Times New Roman" w:eastAsia="Times New Roman" w:hAnsi="Times New Roman" w:cs="Times New Roman"/>
          <w:sz w:val="24"/>
        </w:rPr>
        <w:t xml:space="preserve">, reúne las estructuras sociales y culturales para ser considerada como </w:t>
      </w:r>
    </w:p>
    <w:p w:rsidR="005C231B" w:rsidRDefault="00A66111">
      <w:pPr>
        <w:spacing w:after="0" w:line="268" w:lineRule="auto"/>
      </w:pPr>
      <w:r>
        <w:rPr>
          <w:rFonts w:ascii="Times New Roman" w:eastAsia="Times New Roman" w:hAnsi="Times New Roman" w:cs="Times New Roman"/>
          <w:b/>
          <w:sz w:val="24"/>
        </w:rPr>
        <w:t>INDÍGENA</w:t>
      </w:r>
      <w:r>
        <w:rPr>
          <w:rFonts w:ascii="Times New Roman" w:eastAsia="Times New Roman" w:hAnsi="Times New Roman" w:cs="Times New Roman"/>
          <w:sz w:val="24"/>
        </w:rPr>
        <w:t xml:space="preserve"> y ser incluida en el </w:t>
      </w:r>
      <w:r>
        <w:rPr>
          <w:rFonts w:ascii="Times New Roman" w:eastAsia="Times New Roman" w:hAnsi="Times New Roman" w:cs="Times New Roman"/>
          <w:b/>
          <w:sz w:val="24"/>
        </w:rPr>
        <w:t>Catálogo de Comunidades Indígenas del Estado de Hidalgo</w:t>
      </w:r>
      <w:r>
        <w:rPr>
          <w:rFonts w:ascii="Times New Roman" w:eastAsia="Times New Roman" w:hAnsi="Times New Roman" w:cs="Times New Roman"/>
          <w:sz w:val="24"/>
        </w:rPr>
        <w:t xml:space="preserve"> con la clave </w:t>
      </w:r>
      <w:r>
        <w:rPr>
          <w:rFonts w:ascii="Times New Roman" w:eastAsia="Times New Roman" w:hAnsi="Times New Roman" w:cs="Times New Roman"/>
          <w:b/>
          <w:sz w:val="24"/>
        </w:rPr>
        <w:t xml:space="preserve">HGOIXM043.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231B" w:rsidRDefault="00A66111">
      <w:pPr>
        <w:spacing w:after="0" w:line="239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b/>
        </w:rPr>
        <w:t>Tephe</w:t>
      </w:r>
      <w:proofErr w:type="spellEnd"/>
      <w:r>
        <w:rPr>
          <w:rFonts w:ascii="Times New Roman" w:eastAsia="Times New Roman" w:hAnsi="Times New Roman" w:cs="Times New Roman"/>
        </w:rPr>
        <w:t xml:space="preserve"> mantiene una intensa vida social que es articulada por sus autoridades que son elegidas por un periodo de un año en Asambleas Generales, a las cuales son convocados los jefes de familia. </w:t>
      </w:r>
      <w:proofErr w:type="gramStart"/>
      <w:r>
        <w:rPr>
          <w:rFonts w:ascii="Times New Roman" w:eastAsia="Times New Roman" w:hAnsi="Times New Roman" w:cs="Times New Roman"/>
        </w:rPr>
        <w:t>Asimismo</w:t>
      </w:r>
      <w:proofErr w:type="gramEnd"/>
      <w:r>
        <w:rPr>
          <w:rFonts w:ascii="Times New Roman" w:eastAsia="Times New Roman" w:hAnsi="Times New Roman" w:cs="Times New Roman"/>
        </w:rPr>
        <w:t xml:space="preserve"> conservan un Consejo que está integrado por todas las personas que han fungido como Delegados en años anteriores.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C231B" w:rsidRDefault="00A66111">
      <w:pPr>
        <w:spacing w:after="0" w:line="239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Esta comunidad tiene un significativo 40 por ciento de Hablantes de Lengua Indígena, ésta es utilizada por las personas sin distinción de sexo o edad.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C231B" w:rsidRDefault="00A66111">
      <w:pPr>
        <w:spacing w:after="0" w:line="239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Sobre las prácticas culturales se observa que la Fiesta Patronal se sigue conservando, al igual que la preservación de la música tradicional, situación que no es así con la danza; por otro </w:t>
      </w:r>
      <w:proofErr w:type="gramStart"/>
      <w:r>
        <w:rPr>
          <w:rFonts w:ascii="Times New Roman" w:eastAsia="Times New Roman" w:hAnsi="Times New Roman" w:cs="Times New Roman"/>
        </w:rPr>
        <w:t>lado</w:t>
      </w:r>
      <w:proofErr w:type="gramEnd"/>
      <w:r>
        <w:rPr>
          <w:rFonts w:ascii="Times New Roman" w:eastAsia="Times New Roman" w:hAnsi="Times New Roman" w:cs="Times New Roman"/>
        </w:rPr>
        <w:t xml:space="preserve"> se observó que algunas otras ceremonias y ritos agrícolas se están abandonando porque la agricultura ya </w:t>
      </w:r>
      <w:proofErr w:type="spellStart"/>
      <w:r>
        <w:rPr>
          <w:rFonts w:ascii="Times New Roman" w:eastAsia="Times New Roman" w:hAnsi="Times New Roman" w:cs="Times New Roman"/>
        </w:rPr>
        <w:t>noes</w:t>
      </w:r>
      <w:proofErr w:type="spellEnd"/>
      <w:r>
        <w:rPr>
          <w:rFonts w:ascii="Times New Roman" w:eastAsia="Times New Roman" w:hAnsi="Times New Roman" w:cs="Times New Roman"/>
        </w:rPr>
        <w:t xml:space="preserve"> una de las actividades principales.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C231B" w:rsidRDefault="00A66111">
      <w:pPr>
        <w:spacing w:after="0" w:line="239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En cuanto a la impartición de justicia a través de “usos y costumbres” es cada vez menos frecuente, en virtud de que los Jueces han tenido problemas con las autoridades municipales, motivo por el cual prácticamente todas las faltas son remitidas a la cabecera municipal. </w:t>
      </w: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C231B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Los médicos tradicionales y el servicio de parteras, que atienden diferentes enfermedades se conservan, aunque en menor medida, puesto que cada vez los pobladores asisten más a los servicios de medicina ortodoxa que ofrecen las instituciones públicas.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66111" w:rsidRDefault="00A66111">
      <w:pPr>
        <w:spacing w:after="0" w:line="239" w:lineRule="auto"/>
        <w:ind w:left="-5" w:right="269" w:hanging="10"/>
        <w:jc w:val="both"/>
      </w:pPr>
    </w:p>
    <w:p w:rsidR="005C231B" w:rsidRDefault="00A661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C231B" w:rsidRPr="00A66111" w:rsidRDefault="00A66111">
      <w:pPr>
        <w:pStyle w:val="Ttulo2"/>
        <w:spacing w:after="999"/>
        <w:ind w:left="60" w:right="110"/>
        <w:rPr>
          <w:sz w:val="24"/>
          <w:szCs w:val="24"/>
        </w:rPr>
      </w:pPr>
      <w:r w:rsidRPr="00A66111">
        <w:rPr>
          <w:sz w:val="24"/>
          <w:szCs w:val="24"/>
        </w:rPr>
        <w:t xml:space="preserve">El </w:t>
      </w:r>
      <w:proofErr w:type="spellStart"/>
      <w:r w:rsidRPr="00A66111">
        <w:rPr>
          <w:sz w:val="24"/>
          <w:szCs w:val="24"/>
        </w:rPr>
        <w:t>Tephe</w:t>
      </w:r>
      <w:proofErr w:type="spellEnd"/>
      <w:r w:rsidRPr="00A66111">
        <w:rPr>
          <w:sz w:val="24"/>
          <w:szCs w:val="24"/>
        </w:rPr>
        <w:t>, Ixmiquilpan</w:t>
      </w:r>
    </w:p>
    <w:tbl>
      <w:tblPr>
        <w:tblStyle w:val="TableGrid"/>
        <w:tblW w:w="1985" w:type="dxa"/>
        <w:tblInd w:w="7155" w:type="dxa"/>
        <w:tblLook w:val="04A0" w:firstRow="1" w:lastRow="0" w:firstColumn="1" w:lastColumn="0" w:noHBand="0" w:noVBand="1"/>
      </w:tblPr>
      <w:tblGrid>
        <w:gridCol w:w="904"/>
        <w:gridCol w:w="1081"/>
      </w:tblGrid>
      <w:tr w:rsidR="005C231B" w:rsidTr="00A66111">
        <w:trPr>
          <w:trHeight w:val="20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31B" w:rsidRDefault="005C231B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C231B" w:rsidRDefault="00A6611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Resumen</w:t>
            </w:r>
          </w:p>
        </w:tc>
      </w:tr>
      <w:tr w:rsidR="005C231B" w:rsidTr="00A66111">
        <w:trPr>
          <w:trHeight w:val="24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C231B" w:rsidRDefault="00A66111">
            <w:r>
              <w:rPr>
                <w:rFonts w:ascii="Times New Roman" w:eastAsia="Times New Roman" w:hAnsi="Times New Roman" w:cs="Times New Roman"/>
                <w:sz w:val="16"/>
              </w:rPr>
              <w:t>Clave CCIEH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C231B" w:rsidRDefault="00A66111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HGOIXM043</w:t>
            </w:r>
          </w:p>
        </w:tc>
      </w:tr>
      <w:tr w:rsidR="005C231B" w:rsidTr="00A66111">
        <w:trPr>
          <w:trHeight w:val="20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C231B" w:rsidRDefault="00A6611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Clave INEGI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C231B" w:rsidRDefault="00A6611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130300048</w:t>
            </w:r>
          </w:p>
        </w:tc>
      </w:tr>
      <w:tr w:rsidR="00A66111" w:rsidTr="00A66111">
        <w:trPr>
          <w:trHeight w:val="20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66111" w:rsidRDefault="00A66111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66111" w:rsidRDefault="00A66111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A66111" w:rsidRDefault="00A66111">
            <w:pPr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038"/>
        <w:gridCol w:w="1795"/>
      </w:tblGrid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</w:tr>
      <w:tr w:rsidR="00A66111" w:rsidRPr="00A66111" w:rsidTr="00A6611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 </w:t>
            </w: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A66111" w:rsidRPr="00A66111" w:rsidTr="00A6611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A66111" w:rsidRPr="00A66111" w:rsidTr="00A6611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A66111" w:rsidRPr="00A66111" w:rsidTr="00A661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86.0%</w:t>
            </w:r>
          </w:p>
        </w:tc>
      </w:tr>
      <w:tr w:rsidR="00A66111" w:rsidRPr="00A66111" w:rsidTr="00A661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A66111" w:rsidRPr="00A66111" w:rsidTr="00A6611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A66111" w:rsidRPr="00A66111" w:rsidRDefault="00A66111" w:rsidP="00A6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</w:tbl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A66111" w:rsidRPr="00A66111" w:rsidRDefault="00A66111">
      <w:pPr>
        <w:spacing w:after="24"/>
        <w:ind w:left="48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5C231B" w:rsidRPr="00A66111" w:rsidRDefault="00A66111">
      <w:pPr>
        <w:spacing w:after="24"/>
        <w:ind w:left="487" w:hanging="10"/>
        <w:rPr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5C231B" w:rsidRPr="00A66111" w:rsidRDefault="00A66111">
      <w:pPr>
        <w:spacing w:after="24"/>
        <w:ind w:left="487" w:hanging="10"/>
        <w:rPr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A66111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</w:t>
      </w:r>
    </w:p>
    <w:p w:rsidR="005C231B" w:rsidRPr="00A66111" w:rsidRDefault="00A66111">
      <w:pPr>
        <w:spacing w:after="24"/>
        <w:ind w:left="487" w:hanging="10"/>
        <w:rPr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 Agosto 2013</w:t>
      </w:r>
    </w:p>
    <w:p w:rsidR="005C231B" w:rsidRDefault="00A66111">
      <w:pPr>
        <w:pStyle w:val="Ttulo2"/>
        <w:ind w:left="60" w:right="0"/>
        <w:rPr>
          <w:sz w:val="24"/>
          <w:szCs w:val="24"/>
        </w:rPr>
      </w:pPr>
      <w:r w:rsidRPr="00A66111">
        <w:rPr>
          <w:sz w:val="24"/>
          <w:szCs w:val="24"/>
        </w:rPr>
        <w:t xml:space="preserve">El </w:t>
      </w:r>
      <w:proofErr w:type="spellStart"/>
      <w:r w:rsidRPr="00A66111">
        <w:rPr>
          <w:sz w:val="24"/>
          <w:szCs w:val="24"/>
        </w:rPr>
        <w:t>Tephe</w:t>
      </w:r>
      <w:proofErr w:type="spellEnd"/>
      <w:r w:rsidRPr="00A66111">
        <w:rPr>
          <w:sz w:val="24"/>
          <w:szCs w:val="24"/>
        </w:rPr>
        <w:t>, Ixmiquilpan</w:t>
      </w:r>
    </w:p>
    <w:p w:rsidR="00A66111" w:rsidRPr="00A66111" w:rsidRDefault="00A66111" w:rsidP="00A66111"/>
    <w:p w:rsidR="005C231B" w:rsidRDefault="00A66111">
      <w:pPr>
        <w:tabs>
          <w:tab w:val="center" w:pos="7392"/>
          <w:tab w:val="center" w:pos="8437"/>
        </w:tabs>
        <w:spacing w:after="46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HGOIXM043</w:t>
      </w:r>
    </w:p>
    <w:p w:rsidR="005C231B" w:rsidRDefault="00A66111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130300048</w:t>
      </w:r>
    </w:p>
    <w:p w:rsidR="00A66111" w:rsidRDefault="00A66111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</w:p>
    <w:p w:rsidR="00A66111" w:rsidRDefault="00A66111">
      <w:pPr>
        <w:tabs>
          <w:tab w:val="center" w:pos="7370"/>
          <w:tab w:val="center" w:pos="8510"/>
        </w:tabs>
        <w:spacing w:after="18" w:line="265" w:lineRule="auto"/>
      </w:pPr>
    </w:p>
    <w:tbl>
      <w:tblPr>
        <w:tblStyle w:val="TableGrid"/>
        <w:tblW w:w="0" w:type="auto"/>
        <w:tblInd w:w="282" w:type="dxa"/>
        <w:tblCellMar>
          <w:top w:w="30" w:type="dxa"/>
          <w:left w:w="25" w:type="dxa"/>
          <w:right w:w="24" w:type="dxa"/>
        </w:tblCellMar>
        <w:tblLook w:val="04A0" w:firstRow="1" w:lastRow="0" w:firstColumn="1" w:lastColumn="0" w:noHBand="0" w:noVBand="1"/>
      </w:tblPr>
      <w:tblGrid>
        <w:gridCol w:w="2889"/>
        <w:gridCol w:w="3037"/>
        <w:gridCol w:w="1470"/>
        <w:gridCol w:w="1431"/>
      </w:tblGrid>
      <w:tr w:rsidR="005C231B" w:rsidRPr="00A66111" w:rsidTr="00A66111">
        <w:trPr>
          <w:trHeight w:val="37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C231B" w:rsidRPr="00A66111" w:rsidRDefault="00A66111">
            <w:pPr>
              <w:ind w:left="1"/>
              <w:jc w:val="center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C231B" w:rsidRPr="00A66111" w:rsidRDefault="00A66111">
            <w:pPr>
              <w:jc w:val="center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ELEMENTOS  CULTURALES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C231B" w:rsidRPr="00A66111" w:rsidRDefault="00A66111">
            <w:pPr>
              <w:jc w:val="center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C231B" w:rsidRPr="00A66111" w:rsidRDefault="00A66111">
            <w:pPr>
              <w:ind w:left="36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 OBTENIDO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Hablantes de lengua indígena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 Territorio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Asentamiento y pertenencia a región </w:t>
            </w: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geocultural</w:t>
            </w:r>
            <w:proofErr w:type="spellEnd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Autoridad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 Asamblea comunitaria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 Comités internos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 </w:t>
            </w: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 Usos y costumbres para resolver sus conflictos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 Trabajo comunitario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9- Medicina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 (Excepto partera)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both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13- Relación del ciclo económico con ceremonias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 Danza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18- Vestimenta tradicional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proofErr w:type="spellStart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22- Patrimonio comunitario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5C231B" w:rsidRPr="00A66111" w:rsidRDefault="00A66111">
            <w:pPr>
              <w:ind w:right="4"/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  <w:tr w:rsidR="005C231B" w:rsidRPr="00A66111" w:rsidTr="00A6611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C231B" w:rsidRPr="00A66111" w:rsidRDefault="00A66111">
            <w:pPr>
              <w:jc w:val="right"/>
              <w:rPr>
                <w:sz w:val="20"/>
                <w:szCs w:val="20"/>
              </w:rPr>
            </w:pPr>
            <w:r w:rsidRPr="00A6611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31B" w:rsidRPr="00A66111" w:rsidRDefault="005C231B">
            <w:pPr>
              <w:rPr>
                <w:sz w:val="20"/>
                <w:szCs w:val="20"/>
              </w:rPr>
            </w:pPr>
          </w:p>
        </w:tc>
      </w:tr>
    </w:tbl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2"/>
        </w:rPr>
      </w:pPr>
    </w:p>
    <w:p w:rsidR="005C231B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>*% de PHLI Nacional (INEGI, 2010)</w:t>
      </w: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C11C3C" w:rsidRDefault="00C11C3C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Pr="00A66111" w:rsidRDefault="00A66111">
      <w:pPr>
        <w:spacing w:after="0"/>
        <w:ind w:left="307"/>
        <w:rPr>
          <w:sz w:val="16"/>
          <w:szCs w:val="16"/>
        </w:rPr>
      </w:pPr>
    </w:p>
    <w:p w:rsidR="005C231B" w:rsidRPr="00A66111" w:rsidRDefault="00A66111">
      <w:pPr>
        <w:pStyle w:val="Ttulo2"/>
        <w:spacing w:after="336"/>
        <w:ind w:left="60" w:right="110"/>
        <w:rPr>
          <w:sz w:val="24"/>
          <w:szCs w:val="24"/>
        </w:rPr>
      </w:pPr>
      <w:r w:rsidRPr="00A66111">
        <w:rPr>
          <w:sz w:val="24"/>
          <w:szCs w:val="24"/>
        </w:rPr>
        <w:t xml:space="preserve">El </w:t>
      </w:r>
      <w:proofErr w:type="spellStart"/>
      <w:r w:rsidRPr="00A66111">
        <w:rPr>
          <w:sz w:val="24"/>
          <w:szCs w:val="24"/>
        </w:rPr>
        <w:t>Tephe</w:t>
      </w:r>
      <w:proofErr w:type="spellEnd"/>
      <w:r w:rsidRPr="00A66111">
        <w:rPr>
          <w:sz w:val="24"/>
          <w:szCs w:val="24"/>
        </w:rPr>
        <w:t>, Ixmiquilpan</w:t>
      </w:r>
    </w:p>
    <w:p w:rsidR="005C231B" w:rsidRDefault="00A66111">
      <w:pPr>
        <w:tabs>
          <w:tab w:val="center" w:pos="7467"/>
          <w:tab w:val="center" w:pos="8437"/>
        </w:tabs>
        <w:spacing w:after="18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HGOIXM043</w:t>
      </w:r>
    </w:p>
    <w:p w:rsidR="005C231B" w:rsidRDefault="00A66111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130300048</w:t>
      </w:r>
    </w:p>
    <w:p w:rsidR="00A66111" w:rsidRDefault="00A66111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</w:p>
    <w:p w:rsidR="00A66111" w:rsidRDefault="00A66111">
      <w:pPr>
        <w:tabs>
          <w:tab w:val="center" w:pos="7490"/>
          <w:tab w:val="center" w:pos="8510"/>
        </w:tabs>
        <w:spacing w:after="608" w:line="265" w:lineRule="auto"/>
      </w:pPr>
    </w:p>
    <w:p w:rsidR="005C231B" w:rsidRDefault="00A66111">
      <w:pPr>
        <w:spacing w:after="0"/>
        <w:ind w:right="245"/>
        <w:jc w:val="center"/>
      </w:pPr>
      <w:r>
        <w:rPr>
          <w:rFonts w:ascii="Times New Roman" w:eastAsia="Times New Roman" w:hAnsi="Times New Roman" w:cs="Times New Roman"/>
          <w:sz w:val="9"/>
        </w:rPr>
        <w:t xml:space="preserve"> 1- Hablantes de lengua indígena *</w:t>
      </w:r>
    </w:p>
    <w:p w:rsidR="005C231B" w:rsidRDefault="00A66111">
      <w:pPr>
        <w:spacing w:after="569"/>
        <w:ind w:left="407"/>
      </w:pPr>
      <w:r>
        <w:rPr>
          <w:noProof/>
        </w:rPr>
        <w:drawing>
          <wp:inline distT="0" distB="0" distL="0" distR="0">
            <wp:extent cx="5431536" cy="3834384"/>
            <wp:effectExtent l="0" t="0" r="0" b="0"/>
            <wp:docPr id="10397" name="Picture 10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" name="Picture 10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1B" w:rsidRPr="00A66111" w:rsidRDefault="00A66111">
      <w:pPr>
        <w:tabs>
          <w:tab w:val="center" w:pos="6697"/>
          <w:tab w:val="center" w:pos="8063"/>
        </w:tabs>
        <w:spacing w:after="1837"/>
        <w:rPr>
          <w:sz w:val="16"/>
          <w:szCs w:val="16"/>
        </w:rPr>
      </w:pPr>
      <w:r>
        <w:tab/>
      </w:r>
      <w:r w:rsidRPr="00A66111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373" cy="33922"/>
                <wp:effectExtent l="0" t="0" r="0" b="0"/>
                <wp:docPr id="6920" name="Group 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3" cy="33922"/>
                          <a:chOff x="0" y="0"/>
                          <a:chExt cx="163373" cy="33922"/>
                        </a:xfrm>
                      </wpg:grpSpPr>
                      <wps:wsp>
                        <wps:cNvPr id="11233" name="Shape 11233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0"/>
                                </a:moveTo>
                                <a:lnTo>
                                  <a:pt x="163373" y="0"/>
                                </a:lnTo>
                                <a:lnTo>
                                  <a:pt x="163373" y="33922"/>
                                </a:lnTo>
                                <a:lnTo>
                                  <a:pt x="0" y="33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33922"/>
                                </a:moveTo>
                                <a:lnTo>
                                  <a:pt x="163373" y="33922"/>
                                </a:lnTo>
                                <a:lnTo>
                                  <a:pt x="163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527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FB355" id="Group 6920" o:spid="_x0000_s1026" style="width:12.85pt;height:2.65pt;mso-position-horizontal-relative:char;mso-position-vertical-relative:line" coordsize="163373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">
                <v:shape id="Shape 11233" o:spid="_x0000_s1027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lp8IA&#10;AADeAAAADwAAAGRycy9kb3ducmV2LnhtbERP22rCQBB9L/gPywi+1c0FpKSu0oqFkremfsCYHTeh&#10;2dmQXU3y964g9G0O5zrb/WQ7caPBt44VpOsEBHHtdMtGwen36/UNhA/IGjvHpGAmD/vd4mWLhXYj&#10;/9CtCkbEEPYFKmhC6Aspfd2QRb92PXHkLm6wGCIcjNQDjjHcdjJLko202HJsaLCnQ0P1X3W1CjbX&#10;ObFnn0kqz+XxEy8mSyuj1Go5fbyDCDSFf/HT/a3j/DTLc3i8E2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mWnwgAAAN4AAAAPAAAAAAAAAAAAAAAAAJgCAABkcnMvZG93&#10;bnJldi54bWxQSwUGAAAAAAQABAD1AAAAhwMAAAAA&#10;" path="m,l163373,r,33922l,33922,,e" fillcolor="#9bbb59" stroked="f" strokeweight="0">
                  <v:stroke miterlimit="83231f" joinstyle="miter"/>
                  <v:path arrowok="t" textboxrect="0,0,163373,33922"/>
                </v:shape>
                <v:shape id="Shape 931" o:spid="_x0000_s1028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yQMYA&#10;AADcAAAADwAAAGRycy9kb3ducmV2LnhtbESPQWvCQBSE70L/w/IK3nRjBVujq1ilVQQPTXvw+Jp9&#10;TYLZtyH7qum/dwuCx2FmvmHmy87V6kxtqDwbGA0TUMS5txUXBr4+3wYvoIIgW6w9k4E/CrBcPPTm&#10;mFp/4Q86Z1KoCOGQooFSpEm1DnlJDsPQN8TR+/GtQ4myLbRt8RLhrtZPSTLRDiuOCyU2tC4pP2W/&#10;zsBhLdv9TjaT+vn7/XXThWxaHTNj+o/dagZKqJN7+NbeWQPT8Qj+z8Qj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0yQMYAAADcAAAADwAAAAAAAAAAAAAAAACYAgAAZHJz&#10;L2Rvd25yZXYueG1sUEsFBgAAAAAEAAQA9QAAAIsDAAAAAA==&#10;" path="m,33922r163373,l163373,,,,,33922xe" filled="f" strokecolor="#005426" strokeweight="2.01pt">
                  <v:path arrowok="t" textboxrect="0,0,163373,33922"/>
                </v:shape>
                <w10:anchorlock/>
              </v:group>
            </w:pict>
          </mc:Fallback>
        </mc:AlternateContent>
      </w: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 OBTENIDO</w:t>
      </w:r>
      <w:r w:rsidRPr="00A66111">
        <w:rPr>
          <w:rFonts w:ascii="Times New Roman" w:eastAsia="Times New Roman" w:hAnsi="Times New Roman" w:cs="Times New Roman"/>
          <w:sz w:val="16"/>
          <w:szCs w:val="16"/>
        </w:rPr>
        <w:tab/>
      </w:r>
      <w:r w:rsidRPr="00A66111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449" cy="12764"/>
                <wp:effectExtent l="0" t="0" r="0" b="0"/>
                <wp:docPr id="6921" name="Group 6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" cy="12764"/>
                          <a:chOff x="0" y="0"/>
                          <a:chExt cx="163449" cy="12764"/>
                        </a:xfrm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0" y="0"/>
                            <a:ext cx="16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>
                                <a:moveTo>
                                  <a:pt x="0" y="0"/>
                                </a:moveTo>
                                <a:lnTo>
                                  <a:pt x="163449" y="0"/>
                                </a:lnTo>
                              </a:path>
                            </a:pathLst>
                          </a:custGeom>
                          <a:ln w="12764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7B760" id="Group 6921" o:spid="_x0000_s1026" style="width:12.85pt;height:1pt;mso-position-horizontal-relative:char;mso-position-vertical-relative:line" coordsize="163449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">
                <v:shape id="Shape 933" o:spid="_x0000_s1027" style="position:absolute;width:163449;height:0;visibility:visible;mso-wrap-style:square;v-text-anchor:top" coordsize="163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uucUA&#10;AADcAAAADwAAAGRycy9kb3ducmV2LnhtbESPzWrDMBCE74G8g9hCboncGkriWg4lIRAKPdQ27XWx&#10;1j/YWhlLjd23rwqFHIeZ+YZJj4sZxI0m11lW8LiLQBBXVnfcKCiLy3YPwnlkjYNlUvBDDo7ZepVi&#10;ou3MH3TLfSMChF2CClrvx0RKV7Vk0O3sSBy82k4GfZBTI/WEc4CbQT5F0bM02HFYaHGkU0tVn38b&#10;BeZSlv1Sz2dXVG+2+JoPn8PpXanNw/L6AsLT4u/h//ZVKzjEM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q65xQAAANwAAAAPAAAAAAAAAAAAAAAAAJgCAABkcnMv&#10;ZG93bnJldi54bWxQSwUGAAAAAAQABAD1AAAAigMAAAAA&#10;" path="m,l163449,e" filled="f" strokecolor="#be4b48" strokeweight=".35456mm">
                  <v:stroke endcap="round"/>
                  <v:path arrowok="t" textboxrect="0,0,163449,0"/>
                </v:shape>
                <w10:anchorlock/>
              </v:group>
            </w:pict>
          </mc:Fallback>
        </mc:AlternateContent>
      </w: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 REQUERIDO</w:t>
      </w:r>
    </w:p>
    <w:p w:rsidR="00A66111" w:rsidRDefault="00A66111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A66111" w:rsidRDefault="00A66111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5C231B" w:rsidRPr="00A66111" w:rsidRDefault="00A66111">
      <w:pPr>
        <w:spacing w:after="24"/>
        <w:ind w:left="317" w:hanging="10"/>
        <w:rPr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5C231B" w:rsidRPr="00A66111" w:rsidRDefault="00A66111">
      <w:pPr>
        <w:spacing w:after="24"/>
        <w:ind w:left="317" w:hanging="10"/>
        <w:rPr>
          <w:sz w:val="16"/>
          <w:szCs w:val="16"/>
        </w:rPr>
      </w:pPr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A66111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A66111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 Agosto 2013</w:t>
      </w:r>
    </w:p>
    <w:sectPr w:rsidR="005C231B" w:rsidRPr="00A66111">
      <w:pgSz w:w="12240" w:h="15840"/>
      <w:pgMar w:top="1072" w:right="1417" w:bottom="9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1F4"/>
    <w:multiLevelType w:val="hybridMultilevel"/>
    <w:tmpl w:val="9FB8F2BE"/>
    <w:lvl w:ilvl="0" w:tplc="FE4424F6">
      <w:start w:val="14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E0F87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4A20D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60D7A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24623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DE816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38B2D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D6410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6C174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0093F"/>
    <w:multiLevelType w:val="hybridMultilevel"/>
    <w:tmpl w:val="EAC65282"/>
    <w:lvl w:ilvl="0" w:tplc="C74C2642">
      <w:start w:val="1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D89F52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B4DF5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F63F6C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2CCD68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04CD3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22605C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105C3C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E41E5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317FD"/>
    <w:multiLevelType w:val="hybridMultilevel"/>
    <w:tmpl w:val="F76ED342"/>
    <w:lvl w:ilvl="0" w:tplc="29F615E8">
      <w:start w:val="18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F0776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18EB2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54FC4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563DD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0A533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B8677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A85C3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66538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1B"/>
    <w:rsid w:val="005C231B"/>
    <w:rsid w:val="00A66111"/>
    <w:rsid w:val="00C11C3C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F824"/>
  <w15:docId w15:val="{7D04B72A-E657-49D8-87F5-0EA445CF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"/>
      <w:ind w:righ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1" w:line="265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1020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carmona</dc:creator>
  <cp:keywords/>
  <cp:lastModifiedBy>Socrates Lopez</cp:lastModifiedBy>
  <cp:revision>4</cp:revision>
  <dcterms:created xsi:type="dcterms:W3CDTF">2018-12-07T19:51:00Z</dcterms:created>
  <dcterms:modified xsi:type="dcterms:W3CDTF">2019-05-29T23:39:00Z</dcterms:modified>
</cp:coreProperties>
</file>