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F3" w:rsidRDefault="00E73E98">
      <w:pPr>
        <w:pStyle w:val="Textoindependiente"/>
        <w:rPr>
          <w:sz w:val="20"/>
        </w:rPr>
      </w:pPr>
      <w:r>
        <w:rPr>
          <w:noProof/>
          <w:sz w:val="20"/>
          <w:lang w:bidi="ar-SA"/>
        </w:rPr>
        <w:drawing>
          <wp:inline distT="0" distB="0" distL="0" distR="0" wp14:anchorId="267E4351">
            <wp:extent cx="6718300" cy="89865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spacing w:before="1"/>
        <w:rPr>
          <w:sz w:val="28"/>
        </w:rPr>
      </w:pPr>
    </w:p>
    <w:p w:rsidR="00EB3CF3" w:rsidRDefault="00E73E98">
      <w:pPr>
        <w:spacing w:before="82" w:line="490" w:lineRule="exact"/>
        <w:ind w:left="3664" w:right="4961"/>
        <w:jc w:val="center"/>
        <w:rPr>
          <w:b/>
          <w:sz w:val="44"/>
        </w:rPr>
      </w:pPr>
      <w:proofErr w:type="spellStart"/>
      <w:r>
        <w:rPr>
          <w:b/>
          <w:color w:val="231F20"/>
          <w:sz w:val="44"/>
        </w:rPr>
        <w:t>Matachilillo</w:t>
      </w:r>
      <w:proofErr w:type="spellEnd"/>
    </w:p>
    <w:p w:rsidR="00EB3CF3" w:rsidRDefault="00E73E98">
      <w:pPr>
        <w:spacing w:line="260" w:lineRule="exact"/>
        <w:ind w:left="3663" w:right="4961"/>
        <w:jc w:val="center"/>
        <w:rPr>
          <w:sz w:val="24"/>
        </w:rPr>
      </w:pPr>
      <w:r>
        <w:rPr>
          <w:noProof/>
          <w:lang w:bidi="ar-SA"/>
        </w:rPr>
        <w:drawing>
          <wp:anchor distT="0" distB="0" distL="0" distR="0" simplePos="0" relativeHeight="250277887"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HGOJAL013</w:t>
      </w: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spacing w:before="10"/>
        <w:rPr>
          <w:sz w:val="18"/>
        </w:rPr>
      </w:pPr>
    </w:p>
    <w:p w:rsidR="00EB3CF3" w:rsidRDefault="00E73E98">
      <w:pPr>
        <w:spacing w:before="90"/>
        <w:ind w:left="7142"/>
        <w:rPr>
          <w:sz w:val="24"/>
        </w:rPr>
      </w:pPr>
      <w:proofErr w:type="spellStart"/>
      <w:r>
        <w:rPr>
          <w:color w:val="231F20"/>
          <w:sz w:val="24"/>
        </w:rPr>
        <w:t>Matachilillo</w:t>
      </w:r>
      <w:proofErr w:type="spellEnd"/>
      <w:r>
        <w:rPr>
          <w:color w:val="231F20"/>
          <w:sz w:val="24"/>
        </w:rPr>
        <w:t>: 130320008</w:t>
      </w:r>
    </w:p>
    <w:p w:rsidR="00EB3CF3" w:rsidRDefault="00EB3CF3">
      <w:pPr>
        <w:rPr>
          <w:sz w:val="24"/>
        </w:rPr>
        <w:sectPr w:rsidR="00EB3CF3">
          <w:type w:val="continuous"/>
          <w:pgSz w:w="12240" w:h="15840"/>
          <w:pgMar w:top="1060" w:right="0" w:bottom="280" w:left="1300" w:header="720" w:footer="720" w:gutter="0"/>
          <w:cols w:space="720"/>
        </w:sect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spacing w:before="8"/>
        <w:rPr>
          <w:sz w:val="17"/>
        </w:rPr>
      </w:pPr>
    </w:p>
    <w:p w:rsidR="00EB3CF3" w:rsidRDefault="00E73E98">
      <w:pPr>
        <w:spacing w:before="86"/>
        <w:ind w:left="3664" w:right="4961"/>
        <w:jc w:val="center"/>
        <w:rPr>
          <w:b/>
          <w:sz w:val="32"/>
        </w:rPr>
      </w:pPr>
      <w:r>
        <w:rPr>
          <w:b/>
          <w:sz w:val="32"/>
        </w:rPr>
        <w:t>DICTAMEN</w:t>
      </w:r>
    </w:p>
    <w:p w:rsidR="00EB3CF3" w:rsidRDefault="00EB3CF3">
      <w:pPr>
        <w:pStyle w:val="Textoindependiente"/>
        <w:spacing w:before="8"/>
        <w:rPr>
          <w:b/>
          <w:sz w:val="40"/>
        </w:rPr>
      </w:pPr>
    </w:p>
    <w:p w:rsidR="00EB3CF3" w:rsidRDefault="00E73E98">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Matachilillo</w:t>
      </w:r>
      <w:proofErr w:type="spellEnd"/>
      <w:r>
        <w:rPr>
          <w:b/>
          <w:sz w:val="32"/>
        </w:rPr>
        <w:t xml:space="preserve">, </w:t>
      </w:r>
      <w:r>
        <w:t xml:space="preserve">del Municipio de </w:t>
      </w:r>
      <w:proofErr w:type="spellStart"/>
      <w:r>
        <w:t>Jaltocán</w:t>
      </w:r>
      <w:proofErr w:type="spellEnd"/>
      <w:r>
        <w:t xml:space="preserve">, con </w:t>
      </w:r>
      <w:r>
        <w:t xml:space="preserve">clave INEGI </w:t>
      </w:r>
      <w:r>
        <w:rPr>
          <w:b/>
        </w:rPr>
        <w:t>130320008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HGOJAL013</w:t>
      </w:r>
      <w:r>
        <w:t>.</w:t>
      </w:r>
    </w:p>
    <w:p w:rsidR="00EB3CF3" w:rsidRDefault="00EB3CF3">
      <w:pPr>
        <w:pStyle w:val="Textoindependiente"/>
        <w:rPr>
          <w:sz w:val="24"/>
        </w:rPr>
      </w:pPr>
    </w:p>
    <w:p w:rsidR="00EB3CF3" w:rsidRDefault="00E73E98">
      <w:pPr>
        <w:pStyle w:val="Textoindependiente"/>
        <w:ind w:left="401" w:right="1698"/>
        <w:jc w:val="both"/>
      </w:pPr>
      <w:proofErr w:type="spellStart"/>
      <w:r>
        <w:rPr>
          <w:b/>
        </w:rPr>
        <w:t>Matachilillo</w:t>
      </w:r>
      <w:proofErr w:type="spellEnd"/>
      <w:r>
        <w:rPr>
          <w:b/>
        </w:rPr>
        <w:t xml:space="preserve"> </w:t>
      </w:r>
      <w:r>
        <w:t>muestra un panorama en el que las práct</w:t>
      </w:r>
      <w:r>
        <w:t>icas culturales objetivas están perdiendo vigor, ya que las Fiestas Tradicionales, ritos y artesanías que reforzaban la identidad indígena han ido desapareciendo, a tal grado de que son pocas las manifestaciones que se pueden apreciar aún, como la vestimen</w:t>
      </w:r>
      <w:r>
        <w:t>ta</w:t>
      </w:r>
      <w:r>
        <w:rPr>
          <w:spacing w:val="-1"/>
        </w:rPr>
        <w:t xml:space="preserve"> </w:t>
      </w:r>
      <w:r>
        <w:t>tradicional.</w:t>
      </w:r>
    </w:p>
    <w:p w:rsidR="00EB3CF3" w:rsidRDefault="00EB3CF3">
      <w:pPr>
        <w:pStyle w:val="Textoindependiente"/>
      </w:pPr>
    </w:p>
    <w:p w:rsidR="00EB3CF3" w:rsidRDefault="00E73E98">
      <w:pPr>
        <w:pStyle w:val="Textoindependiente"/>
        <w:ind w:left="401" w:right="1697"/>
        <w:jc w:val="both"/>
      </w:pPr>
      <w:r>
        <w:t>El 94 por ciento de la población es hablante de la lengua náhuatl, tal característica no ha sido factor para el mantenimiento de la tradición oral, pues hay olvido de relatos, leyendas, cuentos y saberes tradicionales no transmitidas a las</w:t>
      </w:r>
      <w:r>
        <w:t xml:space="preserve"> nuevas generaciones; lo anterior se hace evidente en la carencia de práctica de la medicina tradicional, por tanto,</w:t>
      </w:r>
      <w:r>
        <w:t xml:space="preserve"> los yerberos y médicos tradicionales han sido sustituidos por los médicos profesionales.</w:t>
      </w:r>
    </w:p>
    <w:p w:rsidR="00EB3CF3" w:rsidRDefault="00EB3CF3">
      <w:pPr>
        <w:pStyle w:val="Textoindependiente"/>
      </w:pPr>
    </w:p>
    <w:p w:rsidR="00EB3CF3" w:rsidRDefault="00E73E98">
      <w:pPr>
        <w:pStyle w:val="Textoindependiente"/>
        <w:ind w:left="401" w:right="1697"/>
        <w:jc w:val="both"/>
      </w:pPr>
      <w:r>
        <w:t>Parte importante de la identidad de la comunidad reside en su origen, ya que los pobladores hacen énfasis su proceso de conformación a partir de la reivindicación indígena por las tierras y su reconocimiento como tal, esto llevó a crear una estructura orga</w:t>
      </w:r>
      <w:r>
        <w:t>nizativa basada en “usos y costumbres” que reglamentan el comportamiento individual y colectivo.</w:t>
      </w:r>
    </w:p>
    <w:p w:rsidR="00EB3CF3" w:rsidRDefault="00EB3CF3">
      <w:pPr>
        <w:jc w:val="both"/>
        <w:sectPr w:rsidR="00EB3CF3">
          <w:pgSz w:w="12240" w:h="15840"/>
          <w:pgMar w:top="1060" w:right="0" w:bottom="280" w:left="1300" w:header="720" w:footer="720" w:gutter="0"/>
          <w:cols w:space="720"/>
        </w:sectPr>
      </w:pPr>
    </w:p>
    <w:p w:rsidR="00E73E98" w:rsidRDefault="00E73E98">
      <w:pPr>
        <w:pStyle w:val="Textoindependiente"/>
        <w:rPr>
          <w:sz w:val="20"/>
        </w:rPr>
      </w:pPr>
    </w:p>
    <w:p w:rsidR="00E73E98" w:rsidRDefault="00E73E98">
      <w:pPr>
        <w:pStyle w:val="Textoindependiente"/>
        <w:rPr>
          <w:sz w:val="20"/>
        </w:rPr>
      </w:pPr>
    </w:p>
    <w:p w:rsidR="00E73E98" w:rsidRDefault="00E73E98">
      <w:pPr>
        <w:pStyle w:val="Textoindependiente"/>
        <w:rPr>
          <w:sz w:val="20"/>
        </w:rPr>
      </w:pPr>
    </w:p>
    <w:p w:rsidR="00E73E98" w:rsidRDefault="00E73E98">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EB3CF3">
        <w:trPr>
          <w:trHeight w:val="810"/>
        </w:trPr>
        <w:tc>
          <w:tcPr>
            <w:tcW w:w="8023" w:type="dxa"/>
            <w:gridSpan w:val="3"/>
          </w:tcPr>
          <w:p w:rsidR="00EB3CF3" w:rsidRDefault="00E73E98">
            <w:pPr>
              <w:pStyle w:val="TableParagraph"/>
              <w:spacing w:before="0" w:line="206" w:lineRule="exact"/>
              <w:ind w:left="3114" w:right="3009"/>
              <w:jc w:val="center"/>
              <w:rPr>
                <w:b/>
                <w:sz w:val="18"/>
              </w:rPr>
            </w:pPr>
            <w:proofErr w:type="spellStart"/>
            <w:r>
              <w:rPr>
                <w:b/>
                <w:w w:val="105"/>
                <w:sz w:val="18"/>
              </w:rPr>
              <w:t>Matachililillo</w:t>
            </w:r>
            <w:proofErr w:type="spellEnd"/>
            <w:r>
              <w:rPr>
                <w:b/>
                <w:w w:val="105"/>
                <w:sz w:val="18"/>
              </w:rPr>
              <w:t xml:space="preserve">, </w:t>
            </w:r>
            <w:proofErr w:type="spellStart"/>
            <w:r>
              <w:rPr>
                <w:b/>
                <w:w w:val="105"/>
                <w:sz w:val="18"/>
              </w:rPr>
              <w:t>Jaltocán</w:t>
            </w:r>
            <w:proofErr w:type="spellEnd"/>
          </w:p>
        </w:tc>
      </w:tr>
      <w:tr w:rsidR="00EB3CF3">
        <w:trPr>
          <w:trHeight w:val="790"/>
        </w:trPr>
        <w:tc>
          <w:tcPr>
            <w:tcW w:w="4930" w:type="dxa"/>
          </w:tcPr>
          <w:p w:rsidR="00EB3CF3" w:rsidRDefault="00EB3CF3">
            <w:pPr>
              <w:pStyle w:val="TableParagraph"/>
              <w:spacing w:before="0" w:line="240" w:lineRule="auto"/>
              <w:rPr>
                <w:sz w:val="16"/>
              </w:rPr>
            </w:pPr>
          </w:p>
        </w:tc>
        <w:tc>
          <w:tcPr>
            <w:tcW w:w="1674" w:type="dxa"/>
          </w:tcPr>
          <w:p w:rsidR="00EB3CF3" w:rsidRDefault="00EB3CF3">
            <w:pPr>
              <w:pStyle w:val="TableParagraph"/>
              <w:spacing w:before="0" w:line="240" w:lineRule="auto"/>
              <w:rPr>
                <w:sz w:val="16"/>
              </w:rPr>
            </w:pPr>
          </w:p>
        </w:tc>
        <w:tc>
          <w:tcPr>
            <w:tcW w:w="1419" w:type="dxa"/>
          </w:tcPr>
          <w:p w:rsidR="00EB3CF3" w:rsidRDefault="00EB3CF3">
            <w:pPr>
              <w:pStyle w:val="TableParagraph"/>
              <w:spacing w:before="0" w:line="240" w:lineRule="auto"/>
              <w:rPr>
                <w:sz w:val="18"/>
              </w:rPr>
            </w:pPr>
          </w:p>
          <w:p w:rsidR="00EB3CF3" w:rsidRDefault="00EB3CF3">
            <w:pPr>
              <w:pStyle w:val="TableParagraph"/>
              <w:spacing w:before="0" w:line="240" w:lineRule="auto"/>
              <w:rPr>
                <w:sz w:val="18"/>
              </w:rPr>
            </w:pPr>
          </w:p>
          <w:p w:rsidR="00EB3CF3" w:rsidRDefault="00EB3CF3">
            <w:pPr>
              <w:pStyle w:val="TableParagraph"/>
              <w:spacing w:before="10" w:line="240" w:lineRule="auto"/>
              <w:rPr>
                <w:sz w:val="15"/>
              </w:rPr>
            </w:pPr>
          </w:p>
          <w:p w:rsidR="00EB3CF3" w:rsidRDefault="00E73E98">
            <w:pPr>
              <w:pStyle w:val="TableParagraph"/>
              <w:spacing w:before="0" w:line="174" w:lineRule="exact"/>
              <w:ind w:right="33"/>
              <w:jc w:val="right"/>
              <w:rPr>
                <w:sz w:val="16"/>
              </w:rPr>
            </w:pPr>
            <w:r>
              <w:rPr>
                <w:sz w:val="16"/>
              </w:rPr>
              <w:t>Resumen</w:t>
            </w:r>
          </w:p>
        </w:tc>
      </w:tr>
      <w:tr w:rsidR="00EB3CF3">
        <w:trPr>
          <w:trHeight w:val="201"/>
        </w:trPr>
        <w:tc>
          <w:tcPr>
            <w:tcW w:w="4930" w:type="dxa"/>
          </w:tcPr>
          <w:p w:rsidR="00EB3CF3" w:rsidRDefault="00EB3CF3">
            <w:pPr>
              <w:pStyle w:val="TableParagraph"/>
              <w:spacing w:before="0" w:line="240" w:lineRule="auto"/>
              <w:rPr>
                <w:sz w:val="14"/>
              </w:rPr>
            </w:pPr>
          </w:p>
        </w:tc>
        <w:tc>
          <w:tcPr>
            <w:tcW w:w="1674" w:type="dxa"/>
          </w:tcPr>
          <w:p w:rsidR="00EB3CF3" w:rsidRDefault="00E73E98">
            <w:pPr>
              <w:pStyle w:val="TableParagraph"/>
              <w:spacing w:before="8" w:line="174" w:lineRule="exact"/>
              <w:ind w:right="213"/>
              <w:jc w:val="right"/>
              <w:rPr>
                <w:sz w:val="16"/>
              </w:rPr>
            </w:pPr>
            <w:r>
              <w:rPr>
                <w:sz w:val="16"/>
              </w:rPr>
              <w:t>Clave CCIEH</w:t>
            </w:r>
          </w:p>
        </w:tc>
        <w:tc>
          <w:tcPr>
            <w:tcW w:w="1419" w:type="dxa"/>
          </w:tcPr>
          <w:p w:rsidR="00EB3CF3" w:rsidRDefault="00E73E98">
            <w:pPr>
              <w:pStyle w:val="TableParagraph"/>
              <w:spacing w:before="3" w:line="178" w:lineRule="exact"/>
              <w:ind w:right="34"/>
              <w:jc w:val="right"/>
              <w:rPr>
                <w:sz w:val="16"/>
              </w:rPr>
            </w:pPr>
            <w:r>
              <w:rPr>
                <w:sz w:val="16"/>
              </w:rPr>
              <w:t>HGOTLN013</w:t>
            </w:r>
          </w:p>
        </w:tc>
      </w:tr>
      <w:tr w:rsidR="00EB3CF3">
        <w:trPr>
          <w:trHeight w:val="392"/>
        </w:trPr>
        <w:tc>
          <w:tcPr>
            <w:tcW w:w="4930" w:type="dxa"/>
          </w:tcPr>
          <w:p w:rsidR="00EB3CF3" w:rsidRDefault="00EB3CF3">
            <w:pPr>
              <w:pStyle w:val="TableParagraph"/>
              <w:spacing w:before="0" w:line="240" w:lineRule="auto"/>
              <w:rPr>
                <w:sz w:val="16"/>
              </w:rPr>
            </w:pPr>
          </w:p>
        </w:tc>
        <w:tc>
          <w:tcPr>
            <w:tcW w:w="1674" w:type="dxa"/>
          </w:tcPr>
          <w:p w:rsidR="00EB3CF3" w:rsidRDefault="00E73E98">
            <w:pPr>
              <w:pStyle w:val="TableParagraph"/>
              <w:spacing w:before="3" w:line="240" w:lineRule="auto"/>
              <w:ind w:right="208"/>
              <w:jc w:val="right"/>
              <w:rPr>
                <w:sz w:val="16"/>
              </w:rPr>
            </w:pPr>
            <w:r>
              <w:rPr>
                <w:sz w:val="16"/>
              </w:rPr>
              <w:t>Clave INEGI</w:t>
            </w:r>
          </w:p>
        </w:tc>
        <w:tc>
          <w:tcPr>
            <w:tcW w:w="1419" w:type="dxa"/>
          </w:tcPr>
          <w:p w:rsidR="00EB3CF3" w:rsidRDefault="00E73E98">
            <w:pPr>
              <w:pStyle w:val="TableParagraph"/>
              <w:spacing w:before="3" w:line="240" w:lineRule="auto"/>
              <w:ind w:right="32"/>
              <w:jc w:val="right"/>
              <w:rPr>
                <w:sz w:val="16"/>
              </w:rPr>
            </w:pPr>
            <w:r>
              <w:rPr>
                <w:sz w:val="16"/>
              </w:rPr>
              <w:t>130320008</w:t>
            </w:r>
          </w:p>
        </w:tc>
      </w:tr>
      <w:tr w:rsidR="00EB3CF3">
        <w:trPr>
          <w:trHeight w:val="200"/>
        </w:trPr>
        <w:tc>
          <w:tcPr>
            <w:tcW w:w="4930" w:type="dxa"/>
            <w:vMerge w:val="restart"/>
            <w:shd w:val="clear" w:color="auto" w:fill="000000"/>
          </w:tcPr>
          <w:p w:rsidR="00EB3CF3" w:rsidRDefault="00E73E98">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EB3CF3" w:rsidRDefault="00E73E98">
            <w:pPr>
              <w:pStyle w:val="TableParagraph"/>
              <w:spacing w:before="6" w:line="174" w:lineRule="exact"/>
              <w:ind w:left="548"/>
              <w:rPr>
                <w:b/>
                <w:sz w:val="16"/>
              </w:rPr>
            </w:pPr>
            <w:r>
              <w:rPr>
                <w:b/>
                <w:color w:val="FFFFFF"/>
                <w:sz w:val="16"/>
              </w:rPr>
              <w:t>MÍNIMO</w:t>
            </w:r>
          </w:p>
        </w:tc>
        <w:tc>
          <w:tcPr>
            <w:tcW w:w="1419" w:type="dxa"/>
            <w:shd w:val="clear" w:color="auto" w:fill="000000"/>
          </w:tcPr>
          <w:p w:rsidR="00EB3CF3" w:rsidRDefault="00E73E98">
            <w:pPr>
              <w:pStyle w:val="TableParagraph"/>
              <w:spacing w:before="6" w:line="174" w:lineRule="exact"/>
              <w:ind w:left="342"/>
              <w:rPr>
                <w:b/>
                <w:sz w:val="16"/>
              </w:rPr>
            </w:pPr>
            <w:r>
              <w:rPr>
                <w:b/>
                <w:color w:val="FFFFFF"/>
                <w:sz w:val="16"/>
              </w:rPr>
              <w:t>TOTAL</w:t>
            </w:r>
          </w:p>
        </w:tc>
      </w:tr>
      <w:tr w:rsidR="00EB3CF3">
        <w:trPr>
          <w:trHeight w:val="193"/>
        </w:trPr>
        <w:tc>
          <w:tcPr>
            <w:tcW w:w="4930" w:type="dxa"/>
            <w:vMerge/>
            <w:tcBorders>
              <w:top w:val="nil"/>
            </w:tcBorders>
            <w:shd w:val="clear" w:color="auto" w:fill="000000"/>
          </w:tcPr>
          <w:p w:rsidR="00EB3CF3" w:rsidRDefault="00EB3CF3">
            <w:pPr>
              <w:rPr>
                <w:sz w:val="2"/>
                <w:szCs w:val="2"/>
              </w:rPr>
            </w:pPr>
          </w:p>
        </w:tc>
        <w:tc>
          <w:tcPr>
            <w:tcW w:w="1674" w:type="dxa"/>
            <w:shd w:val="clear" w:color="auto" w:fill="000000"/>
          </w:tcPr>
          <w:p w:rsidR="00EB3CF3" w:rsidRDefault="00E73E98">
            <w:pPr>
              <w:pStyle w:val="TableParagraph"/>
              <w:spacing w:before="3" w:line="170" w:lineRule="exact"/>
              <w:ind w:left="408"/>
              <w:rPr>
                <w:b/>
                <w:sz w:val="16"/>
              </w:rPr>
            </w:pPr>
            <w:r>
              <w:rPr>
                <w:b/>
                <w:color w:val="FFFFFF"/>
                <w:sz w:val="16"/>
              </w:rPr>
              <w:t>REQUERIDO</w:t>
            </w:r>
          </w:p>
        </w:tc>
        <w:tc>
          <w:tcPr>
            <w:tcW w:w="1419" w:type="dxa"/>
            <w:shd w:val="clear" w:color="auto" w:fill="000000"/>
          </w:tcPr>
          <w:p w:rsidR="00EB3CF3" w:rsidRDefault="00E73E98">
            <w:pPr>
              <w:pStyle w:val="TableParagraph"/>
              <w:spacing w:before="3" w:line="170" w:lineRule="exact"/>
              <w:ind w:left="210"/>
              <w:rPr>
                <w:b/>
                <w:sz w:val="16"/>
              </w:rPr>
            </w:pPr>
            <w:r>
              <w:rPr>
                <w:b/>
                <w:color w:val="FFFFFF"/>
                <w:sz w:val="16"/>
              </w:rPr>
              <w:t>OBTENIDO</w:t>
            </w:r>
          </w:p>
        </w:tc>
      </w:tr>
      <w:tr w:rsidR="00EB3CF3">
        <w:trPr>
          <w:trHeight w:val="197"/>
        </w:trPr>
        <w:tc>
          <w:tcPr>
            <w:tcW w:w="4930" w:type="dxa"/>
            <w:shd w:val="clear" w:color="auto" w:fill="92D050"/>
          </w:tcPr>
          <w:p w:rsidR="00EB3CF3" w:rsidRDefault="00E73E98">
            <w:pPr>
              <w:pStyle w:val="TableParagraph"/>
              <w:spacing w:before="4" w:line="174" w:lineRule="exact"/>
              <w:ind w:left="71"/>
              <w:rPr>
                <w:sz w:val="16"/>
              </w:rPr>
            </w:pPr>
            <w:r>
              <w:rPr>
                <w:sz w:val="16"/>
              </w:rPr>
              <w:t>1- Hablantes de lengua indígena *</w:t>
            </w:r>
          </w:p>
        </w:tc>
        <w:tc>
          <w:tcPr>
            <w:tcW w:w="1674" w:type="dxa"/>
            <w:shd w:val="clear" w:color="auto" w:fill="92D050"/>
          </w:tcPr>
          <w:p w:rsidR="00EB3CF3" w:rsidRDefault="00E73E98">
            <w:pPr>
              <w:pStyle w:val="TableParagraph"/>
              <w:spacing w:before="4" w:line="174" w:lineRule="exact"/>
              <w:ind w:right="215"/>
              <w:jc w:val="right"/>
              <w:rPr>
                <w:sz w:val="16"/>
              </w:rPr>
            </w:pPr>
            <w:r>
              <w:rPr>
                <w:sz w:val="16"/>
              </w:rPr>
              <w:t>6.5%</w:t>
            </w:r>
          </w:p>
        </w:tc>
        <w:tc>
          <w:tcPr>
            <w:tcW w:w="1419" w:type="dxa"/>
            <w:shd w:val="clear" w:color="auto" w:fill="92D050"/>
          </w:tcPr>
          <w:p w:rsidR="00EB3CF3" w:rsidRDefault="00E73E98">
            <w:pPr>
              <w:pStyle w:val="TableParagraph"/>
              <w:spacing w:before="0" w:line="178" w:lineRule="exact"/>
              <w:ind w:right="33"/>
              <w:jc w:val="right"/>
              <w:rPr>
                <w:sz w:val="16"/>
              </w:rPr>
            </w:pPr>
            <w:r>
              <w:rPr>
                <w:sz w:val="16"/>
              </w:rPr>
              <w:t>93.7%</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2- Territorio</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30.0%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100.0%</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3- Autoridad tradicional</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10.0%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30.0%</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4- Asamblea comunitaria</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100.0%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100.0%</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5- Comités internos tradicional</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25.0%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100.0%</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EB3CF3" w:rsidRDefault="00E73E98">
            <w:pPr>
              <w:pStyle w:val="TableParagraph"/>
              <w:spacing w:before="3" w:line="174" w:lineRule="exact"/>
              <w:ind w:right="215"/>
              <w:jc w:val="right"/>
              <w:rPr>
                <w:sz w:val="16"/>
              </w:rPr>
            </w:pPr>
            <w:r>
              <w:rPr>
                <w:sz w:val="16"/>
              </w:rPr>
              <w:t>100.0%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100.0%</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20.0%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80.0%</w:t>
            </w:r>
          </w:p>
        </w:tc>
      </w:tr>
      <w:tr w:rsidR="00EB3CF3">
        <w:trPr>
          <w:trHeight w:val="196"/>
        </w:trPr>
        <w:tc>
          <w:tcPr>
            <w:tcW w:w="4930" w:type="dxa"/>
            <w:shd w:val="clear" w:color="auto" w:fill="92D050"/>
          </w:tcPr>
          <w:p w:rsidR="00EB3CF3" w:rsidRDefault="00E73E98">
            <w:pPr>
              <w:pStyle w:val="TableParagraph"/>
              <w:spacing w:before="3" w:line="174" w:lineRule="exact"/>
              <w:ind w:left="71"/>
              <w:rPr>
                <w:sz w:val="16"/>
              </w:rPr>
            </w:pPr>
            <w:r>
              <w:rPr>
                <w:sz w:val="16"/>
              </w:rPr>
              <w:t>8- Trabajo comunitario</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100.0%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100.0%</w:t>
            </w:r>
          </w:p>
        </w:tc>
      </w:tr>
      <w:tr w:rsidR="00EB3CF3">
        <w:trPr>
          <w:trHeight w:val="197"/>
        </w:trPr>
        <w:tc>
          <w:tcPr>
            <w:tcW w:w="4930" w:type="dxa"/>
            <w:shd w:val="clear" w:color="auto" w:fill="92D050"/>
          </w:tcPr>
          <w:p w:rsidR="00EB3CF3" w:rsidRDefault="00E73E98">
            <w:pPr>
              <w:pStyle w:val="TableParagraph"/>
              <w:spacing w:before="3" w:line="174" w:lineRule="exact"/>
              <w:ind w:left="71"/>
              <w:rPr>
                <w:sz w:val="16"/>
              </w:rPr>
            </w:pPr>
            <w:r>
              <w:rPr>
                <w:sz w:val="16"/>
              </w:rPr>
              <w:t>9- Medicina Tradicional</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25.0%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75.0%</w:t>
            </w:r>
          </w:p>
        </w:tc>
      </w:tr>
      <w:tr w:rsidR="00EB3CF3">
        <w:trPr>
          <w:trHeight w:val="197"/>
        </w:trPr>
        <w:tc>
          <w:tcPr>
            <w:tcW w:w="4930" w:type="dxa"/>
            <w:shd w:val="clear" w:color="auto" w:fill="92D050"/>
          </w:tcPr>
          <w:p w:rsidR="00EB3CF3" w:rsidRDefault="00E73E98">
            <w:pPr>
              <w:pStyle w:val="TableParagraph"/>
              <w:spacing w:before="3" w:line="174" w:lineRule="exact"/>
              <w:ind w:left="31"/>
              <w:rPr>
                <w:sz w:val="16"/>
              </w:rPr>
            </w:pPr>
            <w:r>
              <w:rPr>
                <w:sz w:val="16"/>
              </w:rPr>
              <w:t>10- Parteras tradicionales</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100.0%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0.0%</w:t>
            </w:r>
          </w:p>
        </w:tc>
      </w:tr>
      <w:tr w:rsidR="00EB3CF3">
        <w:trPr>
          <w:trHeight w:val="196"/>
        </w:trPr>
        <w:tc>
          <w:tcPr>
            <w:tcW w:w="4930" w:type="dxa"/>
            <w:shd w:val="clear" w:color="auto" w:fill="92D050"/>
          </w:tcPr>
          <w:p w:rsidR="00EB3CF3" w:rsidRDefault="00E73E98">
            <w:pPr>
              <w:pStyle w:val="TableParagraph"/>
              <w:spacing w:before="3" w:line="174" w:lineRule="exact"/>
              <w:ind w:left="31"/>
              <w:rPr>
                <w:sz w:val="16"/>
              </w:rPr>
            </w:pPr>
            <w:r>
              <w:rPr>
                <w:sz w:val="16"/>
              </w:rPr>
              <w:t>11- Médicos tradicionales</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25.0%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50.0%</w:t>
            </w:r>
          </w:p>
        </w:tc>
      </w:tr>
      <w:tr w:rsidR="00EB3CF3">
        <w:trPr>
          <w:trHeight w:val="196"/>
        </w:trPr>
        <w:tc>
          <w:tcPr>
            <w:tcW w:w="4930" w:type="dxa"/>
            <w:shd w:val="clear" w:color="auto" w:fill="92D050"/>
          </w:tcPr>
          <w:p w:rsidR="00EB3CF3" w:rsidRDefault="00E73E98">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EB3CF3" w:rsidRDefault="00E73E98">
            <w:pPr>
              <w:pStyle w:val="TableParagraph"/>
              <w:spacing w:before="3" w:line="174" w:lineRule="exact"/>
              <w:ind w:right="215"/>
              <w:jc w:val="right"/>
              <w:rPr>
                <w:sz w:val="16"/>
              </w:rPr>
            </w:pPr>
            <w:r>
              <w:rPr>
                <w:sz w:val="16"/>
              </w:rPr>
              <w:t>25.0%</w:t>
            </w:r>
          </w:p>
        </w:tc>
        <w:tc>
          <w:tcPr>
            <w:tcW w:w="1419" w:type="dxa"/>
            <w:shd w:val="clear" w:color="auto" w:fill="92D050"/>
          </w:tcPr>
          <w:p w:rsidR="00EB3CF3" w:rsidRDefault="00E73E98">
            <w:pPr>
              <w:pStyle w:val="TableParagraph"/>
              <w:spacing w:before="3" w:line="174" w:lineRule="exact"/>
              <w:ind w:right="33"/>
              <w:jc w:val="right"/>
              <w:rPr>
                <w:sz w:val="16"/>
              </w:rPr>
            </w:pPr>
            <w:r>
              <w:rPr>
                <w:sz w:val="16"/>
              </w:rPr>
              <w:t>75.0%</w:t>
            </w:r>
          </w:p>
        </w:tc>
      </w:tr>
      <w:tr w:rsidR="00EB3CF3">
        <w:trPr>
          <w:trHeight w:val="195"/>
        </w:trPr>
        <w:tc>
          <w:tcPr>
            <w:tcW w:w="4930" w:type="dxa"/>
            <w:shd w:val="clear" w:color="auto" w:fill="92D050"/>
          </w:tcPr>
          <w:p w:rsidR="00EB3CF3" w:rsidRDefault="00E73E98">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EB3CF3" w:rsidRDefault="00E73E98">
            <w:pPr>
              <w:pStyle w:val="TableParagraph"/>
              <w:spacing w:before="3" w:line="173" w:lineRule="exact"/>
              <w:ind w:right="215"/>
              <w:jc w:val="right"/>
              <w:rPr>
                <w:sz w:val="16"/>
              </w:rPr>
            </w:pPr>
            <w:r>
              <w:rPr>
                <w:sz w:val="16"/>
              </w:rPr>
              <w:t>100.0%</w:t>
            </w:r>
          </w:p>
        </w:tc>
        <w:tc>
          <w:tcPr>
            <w:tcW w:w="1419" w:type="dxa"/>
            <w:shd w:val="clear" w:color="auto" w:fill="92D050"/>
          </w:tcPr>
          <w:p w:rsidR="00EB3CF3" w:rsidRDefault="00E73E98">
            <w:pPr>
              <w:pStyle w:val="TableParagraph"/>
              <w:spacing w:before="3" w:line="173" w:lineRule="exact"/>
              <w:ind w:right="33"/>
              <w:jc w:val="right"/>
              <w:rPr>
                <w:sz w:val="16"/>
              </w:rPr>
            </w:pPr>
            <w:r>
              <w:rPr>
                <w:sz w:val="16"/>
              </w:rPr>
              <w:t>100.0%</w:t>
            </w:r>
          </w:p>
        </w:tc>
      </w:tr>
      <w:tr w:rsidR="00EB3CF3">
        <w:trPr>
          <w:trHeight w:val="197"/>
        </w:trPr>
        <w:tc>
          <w:tcPr>
            <w:tcW w:w="4930" w:type="dxa"/>
            <w:shd w:val="clear" w:color="auto" w:fill="FFFF00"/>
          </w:tcPr>
          <w:p w:rsidR="00EB3CF3" w:rsidRDefault="00E73E98">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EB3CF3" w:rsidRDefault="00E73E98">
            <w:pPr>
              <w:pStyle w:val="TableParagraph"/>
              <w:spacing w:before="4" w:line="174" w:lineRule="exact"/>
              <w:ind w:right="215"/>
              <w:jc w:val="right"/>
              <w:rPr>
                <w:sz w:val="16"/>
              </w:rPr>
            </w:pPr>
            <w:r>
              <w:rPr>
                <w:sz w:val="16"/>
              </w:rPr>
              <w:t>25.0%</w:t>
            </w:r>
          </w:p>
        </w:tc>
        <w:tc>
          <w:tcPr>
            <w:tcW w:w="1419" w:type="dxa"/>
            <w:shd w:val="clear" w:color="auto" w:fill="FFFF00"/>
          </w:tcPr>
          <w:p w:rsidR="00EB3CF3" w:rsidRDefault="00E73E98">
            <w:pPr>
              <w:pStyle w:val="TableParagraph"/>
              <w:spacing w:before="4" w:line="174" w:lineRule="exact"/>
              <w:ind w:right="33"/>
              <w:jc w:val="right"/>
              <w:rPr>
                <w:sz w:val="16"/>
              </w:rPr>
            </w:pPr>
            <w:r>
              <w:rPr>
                <w:sz w:val="16"/>
              </w:rPr>
              <w:t>25.0%</w:t>
            </w:r>
          </w:p>
        </w:tc>
      </w:tr>
      <w:tr w:rsidR="00EB3CF3">
        <w:trPr>
          <w:trHeight w:val="196"/>
        </w:trPr>
        <w:tc>
          <w:tcPr>
            <w:tcW w:w="4930" w:type="dxa"/>
            <w:shd w:val="clear" w:color="auto" w:fill="FFFF00"/>
          </w:tcPr>
          <w:p w:rsidR="00EB3CF3" w:rsidRDefault="00E73E98">
            <w:pPr>
              <w:pStyle w:val="TableParagraph"/>
              <w:spacing w:before="3" w:line="174" w:lineRule="exact"/>
              <w:ind w:left="31"/>
              <w:rPr>
                <w:sz w:val="16"/>
              </w:rPr>
            </w:pPr>
            <w:r>
              <w:rPr>
                <w:sz w:val="16"/>
              </w:rPr>
              <w:t>15- Música (tradicional, costumbre</w:t>
            </w:r>
          </w:p>
        </w:tc>
        <w:tc>
          <w:tcPr>
            <w:tcW w:w="1674" w:type="dxa"/>
            <w:shd w:val="clear" w:color="auto" w:fill="FFFF00"/>
          </w:tcPr>
          <w:p w:rsidR="00EB3CF3" w:rsidRDefault="00E73E98">
            <w:pPr>
              <w:pStyle w:val="TableParagraph"/>
              <w:spacing w:before="3" w:line="174" w:lineRule="exact"/>
              <w:ind w:right="215"/>
              <w:jc w:val="right"/>
              <w:rPr>
                <w:sz w:val="16"/>
              </w:rPr>
            </w:pPr>
            <w:r>
              <w:rPr>
                <w:sz w:val="16"/>
              </w:rPr>
              <w:t>100.0%</w:t>
            </w:r>
          </w:p>
        </w:tc>
        <w:tc>
          <w:tcPr>
            <w:tcW w:w="1419" w:type="dxa"/>
            <w:shd w:val="clear" w:color="auto" w:fill="FFFF00"/>
          </w:tcPr>
          <w:p w:rsidR="00EB3CF3" w:rsidRDefault="00E73E98">
            <w:pPr>
              <w:pStyle w:val="TableParagraph"/>
              <w:spacing w:before="3" w:line="174" w:lineRule="exact"/>
              <w:ind w:right="33"/>
              <w:jc w:val="right"/>
              <w:rPr>
                <w:sz w:val="16"/>
              </w:rPr>
            </w:pPr>
            <w:r>
              <w:rPr>
                <w:sz w:val="16"/>
              </w:rPr>
              <w:t>0.0%</w:t>
            </w:r>
          </w:p>
        </w:tc>
      </w:tr>
      <w:tr w:rsidR="00EB3CF3">
        <w:trPr>
          <w:trHeight w:val="196"/>
        </w:trPr>
        <w:tc>
          <w:tcPr>
            <w:tcW w:w="4930" w:type="dxa"/>
            <w:shd w:val="clear" w:color="auto" w:fill="FFFF00"/>
          </w:tcPr>
          <w:p w:rsidR="00EB3CF3" w:rsidRDefault="00E73E98">
            <w:pPr>
              <w:pStyle w:val="TableParagraph"/>
              <w:spacing w:before="3" w:line="174" w:lineRule="exact"/>
              <w:ind w:left="31"/>
              <w:rPr>
                <w:sz w:val="16"/>
              </w:rPr>
            </w:pPr>
            <w:r>
              <w:rPr>
                <w:sz w:val="16"/>
              </w:rPr>
              <w:t>16- Danza</w:t>
            </w:r>
          </w:p>
        </w:tc>
        <w:tc>
          <w:tcPr>
            <w:tcW w:w="1674" w:type="dxa"/>
            <w:shd w:val="clear" w:color="auto" w:fill="FFFF00"/>
          </w:tcPr>
          <w:p w:rsidR="00EB3CF3" w:rsidRDefault="00E73E98">
            <w:pPr>
              <w:pStyle w:val="TableParagraph"/>
              <w:spacing w:before="3" w:line="174" w:lineRule="exact"/>
              <w:ind w:right="215"/>
              <w:jc w:val="right"/>
              <w:rPr>
                <w:sz w:val="16"/>
              </w:rPr>
            </w:pPr>
            <w:r>
              <w:rPr>
                <w:sz w:val="16"/>
              </w:rPr>
              <w:t>100.0%</w:t>
            </w:r>
          </w:p>
        </w:tc>
        <w:tc>
          <w:tcPr>
            <w:tcW w:w="1419" w:type="dxa"/>
            <w:shd w:val="clear" w:color="auto" w:fill="FFFF00"/>
          </w:tcPr>
          <w:p w:rsidR="00EB3CF3" w:rsidRDefault="00E73E98">
            <w:pPr>
              <w:pStyle w:val="TableParagraph"/>
              <w:spacing w:before="3" w:line="174" w:lineRule="exact"/>
              <w:ind w:right="33"/>
              <w:jc w:val="right"/>
              <w:rPr>
                <w:sz w:val="16"/>
              </w:rPr>
            </w:pPr>
            <w:r>
              <w:rPr>
                <w:sz w:val="16"/>
              </w:rPr>
              <w:t>0.0%</w:t>
            </w:r>
          </w:p>
        </w:tc>
      </w:tr>
      <w:tr w:rsidR="00EB3CF3">
        <w:trPr>
          <w:trHeight w:val="195"/>
        </w:trPr>
        <w:tc>
          <w:tcPr>
            <w:tcW w:w="4930" w:type="dxa"/>
            <w:shd w:val="clear" w:color="auto" w:fill="FFFF00"/>
          </w:tcPr>
          <w:p w:rsidR="00EB3CF3" w:rsidRDefault="00E73E98">
            <w:pPr>
              <w:pStyle w:val="TableParagraph"/>
              <w:spacing w:before="3" w:line="173" w:lineRule="exact"/>
              <w:ind w:left="31"/>
              <w:rPr>
                <w:sz w:val="16"/>
              </w:rPr>
            </w:pPr>
            <w:r>
              <w:rPr>
                <w:sz w:val="16"/>
              </w:rPr>
              <w:t>17- Leyendas y creencias</w:t>
            </w:r>
          </w:p>
        </w:tc>
        <w:tc>
          <w:tcPr>
            <w:tcW w:w="1674" w:type="dxa"/>
            <w:shd w:val="clear" w:color="auto" w:fill="FFFF00"/>
          </w:tcPr>
          <w:p w:rsidR="00EB3CF3" w:rsidRDefault="00E73E98">
            <w:pPr>
              <w:pStyle w:val="TableParagraph"/>
              <w:spacing w:before="3" w:line="173" w:lineRule="exact"/>
              <w:ind w:right="215"/>
              <w:jc w:val="right"/>
              <w:rPr>
                <w:sz w:val="16"/>
              </w:rPr>
            </w:pPr>
            <w:r>
              <w:rPr>
                <w:sz w:val="16"/>
              </w:rPr>
              <w:t>25.0%</w:t>
            </w:r>
          </w:p>
        </w:tc>
        <w:tc>
          <w:tcPr>
            <w:tcW w:w="1419" w:type="dxa"/>
            <w:shd w:val="clear" w:color="auto" w:fill="FFFF00"/>
          </w:tcPr>
          <w:p w:rsidR="00EB3CF3" w:rsidRDefault="00E73E98">
            <w:pPr>
              <w:pStyle w:val="TableParagraph"/>
              <w:spacing w:before="3" w:line="173" w:lineRule="exact"/>
              <w:ind w:right="33"/>
              <w:jc w:val="right"/>
              <w:rPr>
                <w:sz w:val="16"/>
              </w:rPr>
            </w:pPr>
            <w:r>
              <w:rPr>
                <w:sz w:val="16"/>
              </w:rPr>
              <w:t>50.0%</w:t>
            </w:r>
          </w:p>
        </w:tc>
      </w:tr>
      <w:tr w:rsidR="00EB3CF3">
        <w:trPr>
          <w:trHeight w:val="197"/>
        </w:trPr>
        <w:tc>
          <w:tcPr>
            <w:tcW w:w="4930" w:type="dxa"/>
            <w:shd w:val="clear" w:color="auto" w:fill="F9BE8F"/>
          </w:tcPr>
          <w:p w:rsidR="00EB3CF3" w:rsidRDefault="00E73E98">
            <w:pPr>
              <w:pStyle w:val="TableParagraph"/>
              <w:spacing w:before="4" w:line="174" w:lineRule="exact"/>
              <w:ind w:left="31"/>
              <w:rPr>
                <w:sz w:val="16"/>
              </w:rPr>
            </w:pPr>
            <w:r>
              <w:rPr>
                <w:sz w:val="16"/>
              </w:rPr>
              <w:t>18- Vestimenta tradicional</w:t>
            </w:r>
          </w:p>
        </w:tc>
        <w:tc>
          <w:tcPr>
            <w:tcW w:w="1674" w:type="dxa"/>
            <w:shd w:val="clear" w:color="auto" w:fill="F9BE8F"/>
          </w:tcPr>
          <w:p w:rsidR="00EB3CF3" w:rsidRDefault="00E73E98">
            <w:pPr>
              <w:pStyle w:val="TableParagraph"/>
              <w:spacing w:before="4" w:line="174" w:lineRule="exact"/>
              <w:ind w:right="215"/>
              <w:jc w:val="right"/>
              <w:rPr>
                <w:sz w:val="16"/>
              </w:rPr>
            </w:pPr>
            <w:r>
              <w:rPr>
                <w:sz w:val="16"/>
              </w:rPr>
              <w:t>100.0%</w:t>
            </w:r>
          </w:p>
        </w:tc>
        <w:tc>
          <w:tcPr>
            <w:tcW w:w="1419" w:type="dxa"/>
            <w:shd w:val="clear" w:color="auto" w:fill="F9BE8F"/>
          </w:tcPr>
          <w:p w:rsidR="00EB3CF3" w:rsidRDefault="00E73E98">
            <w:pPr>
              <w:pStyle w:val="TableParagraph"/>
              <w:spacing w:before="4" w:line="174" w:lineRule="exact"/>
              <w:ind w:right="33"/>
              <w:jc w:val="right"/>
              <w:rPr>
                <w:sz w:val="16"/>
              </w:rPr>
            </w:pPr>
            <w:r>
              <w:rPr>
                <w:sz w:val="16"/>
              </w:rPr>
              <w:t>100.0%</w:t>
            </w:r>
          </w:p>
        </w:tc>
      </w:tr>
      <w:tr w:rsidR="00EB3CF3">
        <w:trPr>
          <w:trHeight w:val="196"/>
        </w:trPr>
        <w:tc>
          <w:tcPr>
            <w:tcW w:w="4930" w:type="dxa"/>
            <w:shd w:val="clear" w:color="auto" w:fill="F9BE8F"/>
          </w:tcPr>
          <w:p w:rsidR="00EB3CF3" w:rsidRDefault="00E73E98">
            <w:pPr>
              <w:pStyle w:val="TableParagraph"/>
              <w:spacing w:before="3" w:line="174" w:lineRule="exact"/>
              <w:ind w:left="31"/>
              <w:rPr>
                <w:sz w:val="16"/>
              </w:rPr>
            </w:pPr>
            <w:r>
              <w:rPr>
                <w:sz w:val="16"/>
              </w:rPr>
              <w:t>19- Artesanías</w:t>
            </w:r>
          </w:p>
        </w:tc>
        <w:tc>
          <w:tcPr>
            <w:tcW w:w="1674" w:type="dxa"/>
            <w:shd w:val="clear" w:color="auto" w:fill="F9BE8F"/>
          </w:tcPr>
          <w:p w:rsidR="00EB3CF3" w:rsidRDefault="00E73E98">
            <w:pPr>
              <w:pStyle w:val="TableParagraph"/>
              <w:spacing w:before="3" w:line="174" w:lineRule="exact"/>
              <w:ind w:right="215"/>
              <w:jc w:val="right"/>
              <w:rPr>
                <w:sz w:val="16"/>
              </w:rPr>
            </w:pPr>
            <w:r>
              <w:rPr>
                <w:sz w:val="16"/>
              </w:rPr>
              <w:t>25.0%</w:t>
            </w:r>
          </w:p>
        </w:tc>
        <w:tc>
          <w:tcPr>
            <w:tcW w:w="1419" w:type="dxa"/>
            <w:shd w:val="clear" w:color="auto" w:fill="F9BE8F"/>
          </w:tcPr>
          <w:p w:rsidR="00EB3CF3" w:rsidRDefault="00E73E98">
            <w:pPr>
              <w:pStyle w:val="TableParagraph"/>
              <w:spacing w:before="3" w:line="174" w:lineRule="exact"/>
              <w:ind w:right="33"/>
              <w:jc w:val="right"/>
              <w:rPr>
                <w:sz w:val="16"/>
              </w:rPr>
            </w:pPr>
            <w:r>
              <w:rPr>
                <w:sz w:val="16"/>
              </w:rPr>
              <w:t>25.0%</w:t>
            </w:r>
          </w:p>
        </w:tc>
      </w:tr>
      <w:tr w:rsidR="00EB3CF3">
        <w:trPr>
          <w:trHeight w:val="196"/>
        </w:trPr>
        <w:tc>
          <w:tcPr>
            <w:tcW w:w="4930" w:type="dxa"/>
            <w:shd w:val="clear" w:color="auto" w:fill="F9BE8F"/>
          </w:tcPr>
          <w:p w:rsidR="00EB3CF3" w:rsidRDefault="00E73E98">
            <w:pPr>
              <w:pStyle w:val="TableParagraph"/>
              <w:spacing w:before="3" w:line="174" w:lineRule="exact"/>
              <w:ind w:left="31"/>
              <w:rPr>
                <w:sz w:val="16"/>
              </w:rPr>
            </w:pPr>
            <w:r>
              <w:rPr>
                <w:sz w:val="16"/>
              </w:rPr>
              <w:t>20- Origen</w:t>
            </w:r>
          </w:p>
        </w:tc>
        <w:tc>
          <w:tcPr>
            <w:tcW w:w="1674" w:type="dxa"/>
            <w:shd w:val="clear" w:color="auto" w:fill="F9BE8F"/>
          </w:tcPr>
          <w:p w:rsidR="00EB3CF3" w:rsidRDefault="00E73E98">
            <w:pPr>
              <w:pStyle w:val="TableParagraph"/>
              <w:spacing w:before="3" w:line="174" w:lineRule="exact"/>
              <w:ind w:right="215"/>
              <w:jc w:val="right"/>
              <w:rPr>
                <w:sz w:val="16"/>
              </w:rPr>
            </w:pPr>
            <w:r>
              <w:rPr>
                <w:sz w:val="16"/>
              </w:rPr>
              <w:t>10.0%</w:t>
            </w:r>
          </w:p>
        </w:tc>
        <w:tc>
          <w:tcPr>
            <w:tcW w:w="1419" w:type="dxa"/>
            <w:shd w:val="clear" w:color="auto" w:fill="F9BE8F"/>
          </w:tcPr>
          <w:p w:rsidR="00EB3CF3" w:rsidRDefault="00E73E98">
            <w:pPr>
              <w:pStyle w:val="TableParagraph"/>
              <w:spacing w:before="3" w:line="174" w:lineRule="exact"/>
              <w:ind w:right="33"/>
              <w:jc w:val="right"/>
              <w:rPr>
                <w:sz w:val="16"/>
              </w:rPr>
            </w:pPr>
            <w:r>
              <w:rPr>
                <w:sz w:val="16"/>
              </w:rPr>
              <w:t>100.0%</w:t>
            </w:r>
          </w:p>
        </w:tc>
      </w:tr>
      <w:tr w:rsidR="00EB3CF3">
        <w:trPr>
          <w:trHeight w:val="195"/>
        </w:trPr>
        <w:tc>
          <w:tcPr>
            <w:tcW w:w="4930" w:type="dxa"/>
            <w:shd w:val="clear" w:color="auto" w:fill="F9BE8F"/>
          </w:tcPr>
          <w:p w:rsidR="00EB3CF3" w:rsidRDefault="00E73E98">
            <w:pPr>
              <w:pStyle w:val="TableParagraph"/>
              <w:spacing w:before="3" w:line="173" w:lineRule="exact"/>
              <w:ind w:left="31"/>
              <w:rPr>
                <w:sz w:val="16"/>
              </w:rPr>
            </w:pPr>
            <w:r>
              <w:rPr>
                <w:sz w:val="16"/>
              </w:rPr>
              <w:t>21- Reglamentos y/o acuerdos</w:t>
            </w:r>
          </w:p>
        </w:tc>
        <w:tc>
          <w:tcPr>
            <w:tcW w:w="1674" w:type="dxa"/>
            <w:shd w:val="clear" w:color="auto" w:fill="F9BE8F"/>
          </w:tcPr>
          <w:p w:rsidR="00EB3CF3" w:rsidRDefault="00E73E98">
            <w:pPr>
              <w:pStyle w:val="TableParagraph"/>
              <w:spacing w:before="3" w:line="173" w:lineRule="exact"/>
              <w:ind w:right="215"/>
              <w:jc w:val="right"/>
              <w:rPr>
                <w:sz w:val="16"/>
              </w:rPr>
            </w:pPr>
            <w:r>
              <w:rPr>
                <w:sz w:val="16"/>
              </w:rPr>
              <w:t>100.0%</w:t>
            </w:r>
          </w:p>
        </w:tc>
        <w:tc>
          <w:tcPr>
            <w:tcW w:w="1419" w:type="dxa"/>
            <w:shd w:val="clear" w:color="auto" w:fill="F9BE8F"/>
          </w:tcPr>
          <w:p w:rsidR="00EB3CF3" w:rsidRDefault="00E73E98">
            <w:pPr>
              <w:pStyle w:val="TableParagraph"/>
              <w:spacing w:before="3" w:line="173" w:lineRule="exact"/>
              <w:ind w:right="33"/>
              <w:jc w:val="right"/>
              <w:rPr>
                <w:sz w:val="16"/>
              </w:rPr>
            </w:pPr>
            <w:r>
              <w:rPr>
                <w:sz w:val="16"/>
              </w:rPr>
              <w:t>100.0%</w:t>
            </w:r>
          </w:p>
        </w:tc>
      </w:tr>
      <w:tr w:rsidR="00EB3CF3">
        <w:trPr>
          <w:trHeight w:val="199"/>
        </w:trPr>
        <w:tc>
          <w:tcPr>
            <w:tcW w:w="4930" w:type="dxa"/>
            <w:shd w:val="clear" w:color="auto" w:fill="DCE6F0"/>
          </w:tcPr>
          <w:p w:rsidR="00EB3CF3" w:rsidRDefault="00E73E98">
            <w:pPr>
              <w:pStyle w:val="TableParagraph"/>
              <w:spacing w:before="4" w:line="175" w:lineRule="exact"/>
              <w:ind w:left="31"/>
              <w:rPr>
                <w:sz w:val="16"/>
              </w:rPr>
            </w:pPr>
            <w:r>
              <w:rPr>
                <w:sz w:val="16"/>
              </w:rPr>
              <w:t>22- Patrimonio comunitario</w:t>
            </w:r>
          </w:p>
        </w:tc>
        <w:tc>
          <w:tcPr>
            <w:tcW w:w="1674" w:type="dxa"/>
            <w:shd w:val="clear" w:color="auto" w:fill="DCE6F0"/>
          </w:tcPr>
          <w:p w:rsidR="00EB3CF3" w:rsidRDefault="00E73E98">
            <w:pPr>
              <w:pStyle w:val="TableParagraph"/>
              <w:spacing w:before="4" w:line="175" w:lineRule="exact"/>
              <w:ind w:right="215"/>
              <w:jc w:val="right"/>
              <w:rPr>
                <w:sz w:val="16"/>
              </w:rPr>
            </w:pPr>
            <w:r>
              <w:rPr>
                <w:sz w:val="16"/>
              </w:rPr>
              <w:t>25.0%</w:t>
            </w:r>
          </w:p>
        </w:tc>
        <w:tc>
          <w:tcPr>
            <w:tcW w:w="1419" w:type="dxa"/>
            <w:shd w:val="clear" w:color="auto" w:fill="DCE6F0"/>
          </w:tcPr>
          <w:p w:rsidR="00EB3CF3" w:rsidRDefault="00E73E98">
            <w:pPr>
              <w:pStyle w:val="TableParagraph"/>
              <w:spacing w:before="4" w:line="175" w:lineRule="exact"/>
              <w:ind w:right="33"/>
              <w:jc w:val="right"/>
              <w:rPr>
                <w:sz w:val="16"/>
              </w:rPr>
            </w:pPr>
            <w:r>
              <w:rPr>
                <w:sz w:val="16"/>
              </w:rPr>
              <w:t>50.0%</w:t>
            </w:r>
          </w:p>
        </w:tc>
      </w:tr>
      <w:tr w:rsidR="00EB3CF3">
        <w:trPr>
          <w:trHeight w:val="3343"/>
        </w:trPr>
        <w:tc>
          <w:tcPr>
            <w:tcW w:w="4930" w:type="dxa"/>
          </w:tcPr>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73E98">
            <w:pPr>
              <w:pStyle w:val="TableParagraph"/>
              <w:spacing w:before="111" w:line="240" w:lineRule="auto"/>
              <w:ind w:left="26"/>
              <w:rPr>
                <w:sz w:val="13"/>
              </w:rPr>
            </w:pPr>
            <w:r>
              <w:rPr>
                <w:w w:val="105"/>
                <w:sz w:val="13"/>
              </w:rPr>
              <w:t>*% de PHLI Nacional (INEGI, 2010)</w:t>
            </w:r>
          </w:p>
        </w:tc>
        <w:tc>
          <w:tcPr>
            <w:tcW w:w="1674" w:type="dxa"/>
          </w:tcPr>
          <w:p w:rsidR="00EB3CF3" w:rsidRDefault="00EB3CF3">
            <w:pPr>
              <w:pStyle w:val="TableParagraph"/>
              <w:spacing w:before="0" w:line="240" w:lineRule="auto"/>
              <w:rPr>
                <w:sz w:val="16"/>
              </w:rPr>
            </w:pPr>
          </w:p>
        </w:tc>
        <w:tc>
          <w:tcPr>
            <w:tcW w:w="1419" w:type="dxa"/>
          </w:tcPr>
          <w:p w:rsidR="00EB3CF3" w:rsidRDefault="00EB3CF3">
            <w:pPr>
              <w:pStyle w:val="TableParagraph"/>
              <w:spacing w:before="0" w:line="240" w:lineRule="auto"/>
              <w:rPr>
                <w:sz w:val="16"/>
              </w:rPr>
            </w:pPr>
          </w:p>
        </w:tc>
      </w:tr>
      <w:tr w:rsidR="00EB3CF3">
        <w:trPr>
          <w:trHeight w:val="199"/>
        </w:trPr>
        <w:tc>
          <w:tcPr>
            <w:tcW w:w="8023" w:type="dxa"/>
            <w:gridSpan w:val="3"/>
          </w:tcPr>
          <w:p w:rsidR="00EB3CF3" w:rsidRDefault="00E73E98">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EB3CF3">
        <w:trPr>
          <w:trHeight w:val="175"/>
        </w:trPr>
        <w:tc>
          <w:tcPr>
            <w:tcW w:w="4930" w:type="dxa"/>
          </w:tcPr>
          <w:p w:rsidR="00EB3CF3" w:rsidRDefault="00E73E98">
            <w:pPr>
              <w:pStyle w:val="TableParagraph"/>
              <w:spacing w:before="24" w:line="130" w:lineRule="exact"/>
              <w:ind w:left="60"/>
              <w:rPr>
                <w:sz w:val="13"/>
              </w:rPr>
            </w:pPr>
            <w:r>
              <w:rPr>
                <w:w w:val="105"/>
                <w:sz w:val="13"/>
              </w:rPr>
              <w:t>Agosto 2013</w:t>
            </w:r>
          </w:p>
        </w:tc>
        <w:tc>
          <w:tcPr>
            <w:tcW w:w="1674" w:type="dxa"/>
          </w:tcPr>
          <w:p w:rsidR="00EB3CF3" w:rsidRDefault="00EB3CF3">
            <w:pPr>
              <w:pStyle w:val="TableParagraph"/>
              <w:spacing w:before="0" w:line="240" w:lineRule="auto"/>
              <w:rPr>
                <w:sz w:val="10"/>
              </w:rPr>
            </w:pPr>
          </w:p>
        </w:tc>
        <w:tc>
          <w:tcPr>
            <w:tcW w:w="1419" w:type="dxa"/>
          </w:tcPr>
          <w:p w:rsidR="00EB3CF3" w:rsidRDefault="00EB3CF3">
            <w:pPr>
              <w:pStyle w:val="TableParagraph"/>
              <w:spacing w:before="0" w:line="240" w:lineRule="auto"/>
              <w:rPr>
                <w:sz w:val="10"/>
              </w:rPr>
            </w:pPr>
          </w:p>
        </w:tc>
      </w:tr>
    </w:tbl>
    <w:p w:rsidR="00EB3CF3" w:rsidRDefault="00EB3CF3">
      <w:pPr>
        <w:rPr>
          <w:sz w:val="10"/>
        </w:rPr>
        <w:sectPr w:rsidR="00EB3CF3">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EB3CF3">
        <w:trPr>
          <w:trHeight w:val="249"/>
        </w:trPr>
        <w:tc>
          <w:tcPr>
            <w:tcW w:w="2579" w:type="dxa"/>
            <w:tcBorders>
              <w:top w:val="nil"/>
              <w:left w:val="nil"/>
              <w:bottom w:val="nil"/>
              <w:right w:val="nil"/>
            </w:tcBorders>
          </w:tcPr>
          <w:p w:rsidR="00EB3CF3" w:rsidRDefault="00EB3CF3">
            <w:pPr>
              <w:pStyle w:val="TableParagraph"/>
              <w:spacing w:before="0" w:line="240" w:lineRule="auto"/>
              <w:rPr>
                <w:sz w:val="12"/>
              </w:rPr>
            </w:pPr>
          </w:p>
        </w:tc>
        <w:tc>
          <w:tcPr>
            <w:tcW w:w="4096" w:type="dxa"/>
            <w:tcBorders>
              <w:top w:val="nil"/>
              <w:left w:val="nil"/>
              <w:bottom w:val="nil"/>
              <w:right w:val="nil"/>
            </w:tcBorders>
          </w:tcPr>
          <w:p w:rsidR="00EB3CF3" w:rsidRDefault="00E73E98">
            <w:pPr>
              <w:pStyle w:val="TableParagraph"/>
              <w:spacing w:before="0" w:line="206" w:lineRule="exact"/>
              <w:ind w:left="806"/>
              <w:rPr>
                <w:b/>
                <w:sz w:val="18"/>
              </w:rPr>
            </w:pPr>
            <w:proofErr w:type="spellStart"/>
            <w:r>
              <w:rPr>
                <w:b/>
                <w:w w:val="105"/>
                <w:sz w:val="18"/>
              </w:rPr>
              <w:t>Matachililillo</w:t>
            </w:r>
            <w:proofErr w:type="spellEnd"/>
            <w:r>
              <w:rPr>
                <w:b/>
                <w:w w:val="105"/>
                <w:sz w:val="18"/>
              </w:rPr>
              <w:t xml:space="preserve">, </w:t>
            </w:r>
            <w:proofErr w:type="spellStart"/>
            <w:r>
              <w:rPr>
                <w:b/>
                <w:w w:val="105"/>
                <w:sz w:val="18"/>
              </w:rPr>
              <w:t>Jaltocán</w:t>
            </w:r>
            <w:proofErr w:type="spellEnd"/>
          </w:p>
        </w:tc>
        <w:tc>
          <w:tcPr>
            <w:tcW w:w="949" w:type="dxa"/>
            <w:tcBorders>
              <w:top w:val="nil"/>
              <w:left w:val="nil"/>
              <w:bottom w:val="nil"/>
              <w:right w:val="nil"/>
            </w:tcBorders>
          </w:tcPr>
          <w:p w:rsidR="00EB3CF3" w:rsidRDefault="00EB3CF3">
            <w:pPr>
              <w:pStyle w:val="TableParagraph"/>
              <w:spacing w:before="0" w:line="240" w:lineRule="auto"/>
              <w:rPr>
                <w:sz w:val="12"/>
              </w:rPr>
            </w:pPr>
          </w:p>
        </w:tc>
        <w:tc>
          <w:tcPr>
            <w:tcW w:w="969" w:type="dxa"/>
            <w:tcBorders>
              <w:top w:val="nil"/>
              <w:left w:val="nil"/>
              <w:bottom w:val="nil"/>
              <w:right w:val="nil"/>
            </w:tcBorders>
          </w:tcPr>
          <w:p w:rsidR="00EB3CF3" w:rsidRDefault="00EB3CF3">
            <w:pPr>
              <w:pStyle w:val="TableParagraph"/>
              <w:spacing w:before="0" w:line="240" w:lineRule="auto"/>
              <w:rPr>
                <w:sz w:val="12"/>
              </w:rPr>
            </w:pPr>
          </w:p>
        </w:tc>
      </w:tr>
      <w:tr w:rsidR="00EB3CF3">
        <w:trPr>
          <w:trHeight w:val="234"/>
        </w:trPr>
        <w:tc>
          <w:tcPr>
            <w:tcW w:w="2579" w:type="dxa"/>
            <w:tcBorders>
              <w:top w:val="nil"/>
              <w:left w:val="nil"/>
              <w:bottom w:val="nil"/>
              <w:right w:val="nil"/>
            </w:tcBorders>
          </w:tcPr>
          <w:p w:rsidR="00EB3CF3" w:rsidRDefault="00EB3CF3">
            <w:pPr>
              <w:pStyle w:val="TableParagraph"/>
              <w:spacing w:before="0" w:line="240" w:lineRule="auto"/>
              <w:rPr>
                <w:sz w:val="12"/>
              </w:rPr>
            </w:pPr>
          </w:p>
        </w:tc>
        <w:tc>
          <w:tcPr>
            <w:tcW w:w="4096" w:type="dxa"/>
            <w:tcBorders>
              <w:top w:val="nil"/>
              <w:left w:val="nil"/>
              <w:bottom w:val="nil"/>
              <w:right w:val="nil"/>
            </w:tcBorders>
          </w:tcPr>
          <w:p w:rsidR="00EB3CF3" w:rsidRDefault="00EB3CF3">
            <w:pPr>
              <w:pStyle w:val="TableParagraph"/>
              <w:spacing w:before="0" w:line="240" w:lineRule="auto"/>
              <w:rPr>
                <w:sz w:val="12"/>
              </w:rPr>
            </w:pPr>
          </w:p>
        </w:tc>
        <w:tc>
          <w:tcPr>
            <w:tcW w:w="949" w:type="dxa"/>
            <w:tcBorders>
              <w:top w:val="nil"/>
              <w:left w:val="nil"/>
              <w:bottom w:val="nil"/>
              <w:right w:val="nil"/>
            </w:tcBorders>
          </w:tcPr>
          <w:p w:rsidR="00EB3CF3" w:rsidRDefault="00E73E98">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EB3CF3" w:rsidRDefault="00E73E98">
            <w:pPr>
              <w:pStyle w:val="TableParagraph"/>
              <w:spacing w:before="51" w:line="240" w:lineRule="auto"/>
              <w:ind w:right="23"/>
              <w:jc w:val="right"/>
              <w:rPr>
                <w:sz w:val="14"/>
              </w:rPr>
            </w:pPr>
            <w:r>
              <w:rPr>
                <w:w w:val="105"/>
                <w:sz w:val="14"/>
              </w:rPr>
              <w:t>HGOTLN013</w:t>
            </w:r>
          </w:p>
        </w:tc>
      </w:tr>
      <w:tr w:rsidR="00EB3CF3">
        <w:trPr>
          <w:trHeight w:val="377"/>
        </w:trPr>
        <w:tc>
          <w:tcPr>
            <w:tcW w:w="2579" w:type="dxa"/>
            <w:tcBorders>
              <w:top w:val="nil"/>
              <w:left w:val="nil"/>
              <w:bottom w:val="nil"/>
              <w:right w:val="nil"/>
            </w:tcBorders>
          </w:tcPr>
          <w:p w:rsidR="00EB3CF3" w:rsidRDefault="00EB3CF3">
            <w:pPr>
              <w:pStyle w:val="TableParagraph"/>
              <w:spacing w:before="0" w:line="240" w:lineRule="auto"/>
              <w:rPr>
                <w:sz w:val="12"/>
              </w:rPr>
            </w:pPr>
          </w:p>
        </w:tc>
        <w:tc>
          <w:tcPr>
            <w:tcW w:w="4096" w:type="dxa"/>
            <w:tcBorders>
              <w:top w:val="nil"/>
              <w:left w:val="nil"/>
              <w:bottom w:val="nil"/>
              <w:right w:val="nil"/>
            </w:tcBorders>
          </w:tcPr>
          <w:p w:rsidR="00EB3CF3" w:rsidRDefault="00EB3CF3">
            <w:pPr>
              <w:pStyle w:val="TableParagraph"/>
              <w:spacing w:before="0" w:line="240" w:lineRule="auto"/>
              <w:rPr>
                <w:sz w:val="12"/>
              </w:rPr>
            </w:pPr>
          </w:p>
        </w:tc>
        <w:tc>
          <w:tcPr>
            <w:tcW w:w="949" w:type="dxa"/>
            <w:tcBorders>
              <w:top w:val="nil"/>
              <w:left w:val="nil"/>
              <w:bottom w:val="nil"/>
              <w:right w:val="nil"/>
            </w:tcBorders>
          </w:tcPr>
          <w:p w:rsidR="00EB3CF3" w:rsidRDefault="00E73E98">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EB3CF3" w:rsidRDefault="00E73E98">
            <w:pPr>
              <w:pStyle w:val="TableParagraph"/>
              <w:spacing w:before="20" w:line="240" w:lineRule="auto"/>
              <w:ind w:right="21"/>
              <w:jc w:val="right"/>
              <w:rPr>
                <w:sz w:val="14"/>
              </w:rPr>
            </w:pPr>
            <w:r>
              <w:rPr>
                <w:w w:val="105"/>
                <w:sz w:val="14"/>
              </w:rPr>
              <w:t>130320008</w:t>
            </w:r>
          </w:p>
        </w:tc>
      </w:tr>
      <w:tr w:rsidR="00EB3CF3">
        <w:trPr>
          <w:trHeight w:val="386"/>
        </w:trPr>
        <w:tc>
          <w:tcPr>
            <w:tcW w:w="2579" w:type="dxa"/>
            <w:tcBorders>
              <w:top w:val="nil"/>
              <w:left w:val="nil"/>
              <w:bottom w:val="nil"/>
              <w:right w:val="nil"/>
            </w:tcBorders>
            <w:shd w:val="clear" w:color="auto" w:fill="000000"/>
          </w:tcPr>
          <w:p w:rsidR="00EB3CF3" w:rsidRDefault="00EB3CF3">
            <w:pPr>
              <w:pStyle w:val="TableParagraph"/>
              <w:spacing w:before="10" w:line="240" w:lineRule="auto"/>
              <w:rPr>
                <w:sz w:val="11"/>
              </w:rPr>
            </w:pPr>
          </w:p>
          <w:p w:rsidR="00EB3CF3" w:rsidRDefault="00E73E98">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EB3CF3" w:rsidRDefault="00EB3CF3">
            <w:pPr>
              <w:pStyle w:val="TableParagraph"/>
              <w:spacing w:before="10" w:line="240" w:lineRule="auto"/>
              <w:rPr>
                <w:sz w:val="11"/>
              </w:rPr>
            </w:pPr>
          </w:p>
          <w:p w:rsidR="00EB3CF3" w:rsidRDefault="00E73E98">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EB3CF3" w:rsidRDefault="00E73E98">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EB3CF3" w:rsidRDefault="00EB3CF3">
            <w:pPr>
              <w:pStyle w:val="TableParagraph"/>
              <w:spacing w:before="10" w:line="240" w:lineRule="auto"/>
              <w:rPr>
                <w:sz w:val="11"/>
              </w:rPr>
            </w:pPr>
          </w:p>
          <w:p w:rsidR="00EB3CF3" w:rsidRDefault="00E73E98">
            <w:pPr>
              <w:pStyle w:val="TableParagraph"/>
              <w:spacing w:before="0" w:line="240" w:lineRule="auto"/>
              <w:ind w:right="52"/>
              <w:jc w:val="right"/>
              <w:rPr>
                <w:b/>
                <w:sz w:val="9"/>
              </w:rPr>
            </w:pPr>
            <w:r>
              <w:rPr>
                <w:b/>
                <w:color w:val="FFFFFF"/>
                <w:w w:val="105"/>
                <w:sz w:val="9"/>
              </w:rPr>
              <w:t>TOTAL OBTENIDO</w:t>
            </w:r>
          </w:p>
        </w:tc>
      </w:tr>
      <w:tr w:rsidR="00EB3CF3">
        <w:trPr>
          <w:trHeight w:val="183"/>
        </w:trPr>
        <w:tc>
          <w:tcPr>
            <w:tcW w:w="2579" w:type="dxa"/>
            <w:tcBorders>
              <w:top w:val="nil"/>
            </w:tcBorders>
            <w:shd w:val="clear" w:color="auto" w:fill="92D050"/>
          </w:tcPr>
          <w:p w:rsidR="00EB3CF3" w:rsidRDefault="00E73E98">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EB3CF3" w:rsidRDefault="00E73E98">
            <w:pPr>
              <w:pStyle w:val="TableParagraph"/>
              <w:spacing w:before="18"/>
              <w:ind w:left="17"/>
              <w:rPr>
                <w:sz w:val="13"/>
              </w:rPr>
            </w:pPr>
            <w:r>
              <w:rPr>
                <w:w w:val="105"/>
                <w:sz w:val="13"/>
              </w:rPr>
              <w:t>% HLI INEGI</w:t>
            </w:r>
          </w:p>
        </w:tc>
        <w:tc>
          <w:tcPr>
            <w:tcW w:w="949" w:type="dxa"/>
            <w:tcBorders>
              <w:top w:val="nil"/>
            </w:tcBorders>
            <w:shd w:val="clear" w:color="auto" w:fill="92D050"/>
          </w:tcPr>
          <w:p w:rsidR="00EB3CF3" w:rsidRDefault="00E73E98">
            <w:pPr>
              <w:pStyle w:val="TableParagraph"/>
              <w:spacing w:before="18"/>
              <w:ind w:right="13"/>
              <w:jc w:val="right"/>
              <w:rPr>
                <w:sz w:val="13"/>
              </w:rPr>
            </w:pPr>
            <w:r>
              <w:rPr>
                <w:sz w:val="13"/>
              </w:rPr>
              <w:t>94%</w:t>
            </w:r>
          </w:p>
        </w:tc>
        <w:tc>
          <w:tcPr>
            <w:tcW w:w="969" w:type="dxa"/>
            <w:tcBorders>
              <w:top w:val="nil"/>
            </w:tcBorders>
            <w:shd w:val="clear" w:color="auto" w:fill="92D050"/>
          </w:tcPr>
          <w:p w:rsidR="00EB3CF3" w:rsidRDefault="00E73E98">
            <w:pPr>
              <w:pStyle w:val="TableParagraph"/>
              <w:spacing w:before="22" w:line="141" w:lineRule="exact"/>
              <w:ind w:right="11"/>
              <w:jc w:val="right"/>
              <w:rPr>
                <w:b/>
                <w:sz w:val="13"/>
              </w:rPr>
            </w:pPr>
            <w:r>
              <w:rPr>
                <w:b/>
                <w:sz w:val="13"/>
              </w:rPr>
              <w:t>93.7%</w:t>
            </w:r>
          </w:p>
        </w:tc>
      </w:tr>
      <w:tr w:rsidR="00EB3CF3">
        <w:trPr>
          <w:trHeight w:val="181"/>
        </w:trPr>
        <w:tc>
          <w:tcPr>
            <w:tcW w:w="257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73E98">
            <w:pPr>
              <w:pStyle w:val="TableParagraph"/>
              <w:spacing w:before="114" w:line="240" w:lineRule="auto"/>
              <w:ind w:left="57"/>
              <w:rPr>
                <w:sz w:val="13"/>
              </w:rPr>
            </w:pPr>
            <w:r>
              <w:rPr>
                <w:w w:val="105"/>
                <w:sz w:val="13"/>
              </w:rPr>
              <w:t>2- Territorio</w:t>
            </w:r>
          </w:p>
        </w:tc>
        <w:tc>
          <w:tcPr>
            <w:tcW w:w="4096" w:type="dxa"/>
            <w:shd w:val="clear" w:color="auto" w:fill="92D050"/>
          </w:tcPr>
          <w:p w:rsidR="00EB3CF3" w:rsidRDefault="00E73E98">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EB3CF3" w:rsidRDefault="00E73E98">
            <w:pPr>
              <w:pStyle w:val="TableParagraph"/>
              <w:ind w:right="13"/>
              <w:jc w:val="right"/>
              <w:rPr>
                <w:sz w:val="13"/>
              </w:rPr>
            </w:pPr>
            <w:r>
              <w:rPr>
                <w:sz w:val="13"/>
              </w:rPr>
              <w:t>30%</w:t>
            </w:r>
          </w:p>
        </w:tc>
        <w:tc>
          <w:tcPr>
            <w:tcW w:w="96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73E98">
            <w:pPr>
              <w:pStyle w:val="TableParagraph"/>
              <w:spacing w:before="119" w:line="240" w:lineRule="auto"/>
              <w:ind w:left="504"/>
              <w:rPr>
                <w:b/>
                <w:sz w:val="13"/>
              </w:rPr>
            </w:pPr>
            <w:r>
              <w:rPr>
                <w:b/>
                <w:w w:val="105"/>
                <w:sz w:val="13"/>
              </w:rPr>
              <w:t>100.0%</w:t>
            </w: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Panteón-cementerio (15%)</w:t>
            </w:r>
          </w:p>
        </w:tc>
        <w:tc>
          <w:tcPr>
            <w:tcW w:w="949" w:type="dxa"/>
            <w:shd w:val="clear" w:color="auto" w:fill="92D050"/>
          </w:tcPr>
          <w:p w:rsidR="00EB3CF3" w:rsidRDefault="00E73E98">
            <w:pPr>
              <w:pStyle w:val="TableParagraph"/>
              <w:ind w:right="13"/>
              <w:jc w:val="right"/>
              <w:rPr>
                <w:sz w:val="13"/>
              </w:rPr>
            </w:pPr>
            <w:r>
              <w:rPr>
                <w:sz w:val="13"/>
              </w:rPr>
              <w:t>15%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Fuente de agua (10%)</w:t>
            </w:r>
          </w:p>
        </w:tc>
        <w:tc>
          <w:tcPr>
            <w:tcW w:w="949" w:type="dxa"/>
            <w:shd w:val="clear" w:color="auto" w:fill="92D050"/>
          </w:tcPr>
          <w:p w:rsidR="00EB3CF3" w:rsidRDefault="00E73E98">
            <w:pPr>
              <w:pStyle w:val="TableParagraph"/>
              <w:ind w:right="13"/>
              <w:jc w:val="right"/>
              <w:rPr>
                <w:sz w:val="13"/>
              </w:rPr>
            </w:pPr>
            <w:r>
              <w:rPr>
                <w:sz w:val="13"/>
              </w:rPr>
              <w:t>10%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Siembra o potrero (10%)</w:t>
            </w:r>
          </w:p>
        </w:tc>
        <w:tc>
          <w:tcPr>
            <w:tcW w:w="949" w:type="dxa"/>
            <w:shd w:val="clear" w:color="auto" w:fill="92D050"/>
          </w:tcPr>
          <w:p w:rsidR="00EB3CF3" w:rsidRDefault="00E73E98">
            <w:pPr>
              <w:pStyle w:val="TableParagraph"/>
              <w:ind w:right="13"/>
              <w:jc w:val="right"/>
              <w:rPr>
                <w:sz w:val="13"/>
              </w:rPr>
            </w:pPr>
            <w:r>
              <w:rPr>
                <w:sz w:val="13"/>
              </w:rPr>
              <w:t>10%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Lugar de culto (15%)</w:t>
            </w:r>
          </w:p>
        </w:tc>
        <w:tc>
          <w:tcPr>
            <w:tcW w:w="949" w:type="dxa"/>
            <w:shd w:val="clear" w:color="auto" w:fill="92D050"/>
          </w:tcPr>
          <w:p w:rsidR="00EB3CF3" w:rsidRDefault="00E73E98">
            <w:pPr>
              <w:pStyle w:val="TableParagraph"/>
              <w:ind w:right="13"/>
              <w:jc w:val="right"/>
              <w:rPr>
                <w:sz w:val="13"/>
              </w:rPr>
            </w:pPr>
            <w:r>
              <w:rPr>
                <w:sz w:val="13"/>
              </w:rPr>
              <w:t>15%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Delegación (10%)</w:t>
            </w:r>
          </w:p>
        </w:tc>
        <w:tc>
          <w:tcPr>
            <w:tcW w:w="949" w:type="dxa"/>
            <w:shd w:val="clear" w:color="auto" w:fill="92D050"/>
          </w:tcPr>
          <w:p w:rsidR="00EB3CF3" w:rsidRDefault="00E73E98">
            <w:pPr>
              <w:pStyle w:val="TableParagraph"/>
              <w:ind w:right="13"/>
              <w:jc w:val="right"/>
              <w:rPr>
                <w:sz w:val="13"/>
              </w:rPr>
            </w:pPr>
            <w:r>
              <w:rPr>
                <w:sz w:val="13"/>
              </w:rPr>
              <w:t>10%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Espacios comunes (10%)</w:t>
            </w:r>
          </w:p>
        </w:tc>
        <w:tc>
          <w:tcPr>
            <w:tcW w:w="949" w:type="dxa"/>
            <w:shd w:val="clear" w:color="auto" w:fill="92D050"/>
          </w:tcPr>
          <w:p w:rsidR="00EB3CF3" w:rsidRDefault="00E73E98">
            <w:pPr>
              <w:pStyle w:val="TableParagraph"/>
              <w:ind w:right="13"/>
              <w:jc w:val="right"/>
              <w:rPr>
                <w:sz w:val="13"/>
              </w:rPr>
            </w:pPr>
            <w:r>
              <w:rPr>
                <w:sz w:val="13"/>
              </w:rPr>
              <w:t>10%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2" w:line="240" w:lineRule="auto"/>
              <w:rPr>
                <w:sz w:val="12"/>
              </w:rPr>
            </w:pPr>
          </w:p>
          <w:p w:rsidR="00EB3CF3" w:rsidRDefault="00E73E98">
            <w:pPr>
              <w:pStyle w:val="TableParagraph"/>
              <w:spacing w:before="1" w:line="240" w:lineRule="auto"/>
              <w:ind w:left="57"/>
              <w:rPr>
                <w:sz w:val="13"/>
              </w:rPr>
            </w:pPr>
            <w:r>
              <w:rPr>
                <w:w w:val="105"/>
                <w:sz w:val="13"/>
              </w:rPr>
              <w:t>3- Autoridad tradicional</w:t>
            </w:r>
          </w:p>
        </w:tc>
        <w:tc>
          <w:tcPr>
            <w:tcW w:w="4096" w:type="dxa"/>
            <w:shd w:val="clear" w:color="auto" w:fill="92D050"/>
          </w:tcPr>
          <w:p w:rsidR="00EB3CF3" w:rsidRDefault="00E73E98">
            <w:pPr>
              <w:pStyle w:val="TableParagraph"/>
              <w:ind w:left="17"/>
              <w:rPr>
                <w:sz w:val="13"/>
              </w:rPr>
            </w:pPr>
            <w:r>
              <w:rPr>
                <w:w w:val="105"/>
                <w:sz w:val="13"/>
              </w:rPr>
              <w:t>Consejo (40%)</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7" w:line="240" w:lineRule="auto"/>
              <w:rPr>
                <w:sz w:val="12"/>
              </w:rPr>
            </w:pPr>
          </w:p>
          <w:p w:rsidR="00EB3CF3" w:rsidRDefault="00E73E98">
            <w:pPr>
              <w:pStyle w:val="TableParagraph"/>
              <w:spacing w:before="0" w:line="240" w:lineRule="auto"/>
              <w:ind w:left="571"/>
              <w:rPr>
                <w:b/>
                <w:sz w:val="13"/>
              </w:rPr>
            </w:pPr>
            <w:r>
              <w:rPr>
                <w:b/>
                <w:w w:val="105"/>
                <w:sz w:val="13"/>
              </w:rPr>
              <w:t>30.0%</w:t>
            </w: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Mayordomo (30%)</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Delegado (10%) + (10%) si lo denominan en lengua indígena, total (20%)</w:t>
            </w:r>
          </w:p>
        </w:tc>
        <w:tc>
          <w:tcPr>
            <w:tcW w:w="949" w:type="dxa"/>
            <w:shd w:val="clear" w:color="auto" w:fill="92D050"/>
          </w:tcPr>
          <w:p w:rsidR="00EB3CF3" w:rsidRDefault="00E73E98">
            <w:pPr>
              <w:pStyle w:val="TableParagraph"/>
              <w:ind w:right="13"/>
              <w:jc w:val="right"/>
              <w:rPr>
                <w:sz w:val="13"/>
              </w:rPr>
            </w:pPr>
            <w:r>
              <w:rPr>
                <w:sz w:val="13"/>
              </w:rPr>
              <w:t>20%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Auxiliares (10%)</w:t>
            </w:r>
          </w:p>
        </w:tc>
        <w:tc>
          <w:tcPr>
            <w:tcW w:w="949" w:type="dxa"/>
            <w:shd w:val="clear" w:color="auto" w:fill="92D050"/>
          </w:tcPr>
          <w:p w:rsidR="00EB3CF3" w:rsidRDefault="00E73E98">
            <w:pPr>
              <w:pStyle w:val="TableParagraph"/>
              <w:ind w:right="13"/>
              <w:jc w:val="right"/>
              <w:rPr>
                <w:sz w:val="13"/>
              </w:rPr>
            </w:pPr>
            <w:r>
              <w:rPr>
                <w:sz w:val="13"/>
              </w:rPr>
              <w:t>10%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shd w:val="clear" w:color="auto" w:fill="92D050"/>
          </w:tcPr>
          <w:p w:rsidR="00EB3CF3" w:rsidRDefault="00E73E98">
            <w:pPr>
              <w:pStyle w:val="TableParagraph"/>
              <w:ind w:left="57"/>
              <w:rPr>
                <w:sz w:val="13"/>
              </w:rPr>
            </w:pPr>
            <w:r>
              <w:rPr>
                <w:w w:val="105"/>
                <w:sz w:val="13"/>
              </w:rPr>
              <w:t>4- Asamblea comunitaria</w:t>
            </w:r>
          </w:p>
        </w:tc>
        <w:tc>
          <w:tcPr>
            <w:tcW w:w="4096" w:type="dxa"/>
            <w:shd w:val="clear" w:color="auto" w:fill="92D050"/>
          </w:tcPr>
          <w:p w:rsidR="00EB3CF3" w:rsidRDefault="00E73E98">
            <w:pPr>
              <w:pStyle w:val="TableParagraph"/>
              <w:ind w:left="17"/>
              <w:rPr>
                <w:sz w:val="13"/>
              </w:rPr>
            </w:pPr>
            <w:r>
              <w:rPr>
                <w:w w:val="105"/>
                <w:sz w:val="13"/>
              </w:rPr>
              <w:t>Si (100%) No (0%)</w:t>
            </w:r>
          </w:p>
        </w:tc>
        <w:tc>
          <w:tcPr>
            <w:tcW w:w="949" w:type="dxa"/>
            <w:shd w:val="clear" w:color="auto" w:fill="92D050"/>
          </w:tcPr>
          <w:p w:rsidR="00EB3CF3" w:rsidRDefault="00E73E98">
            <w:pPr>
              <w:pStyle w:val="TableParagraph"/>
              <w:ind w:right="13"/>
              <w:jc w:val="right"/>
              <w:rPr>
                <w:sz w:val="13"/>
              </w:rPr>
            </w:pPr>
            <w:r>
              <w:rPr>
                <w:sz w:val="13"/>
              </w:rPr>
              <w:t>100%</w:t>
            </w:r>
          </w:p>
        </w:tc>
        <w:tc>
          <w:tcPr>
            <w:tcW w:w="969" w:type="dxa"/>
            <w:shd w:val="clear" w:color="auto" w:fill="92D050"/>
          </w:tcPr>
          <w:p w:rsidR="00EB3CF3" w:rsidRDefault="00E73E98">
            <w:pPr>
              <w:pStyle w:val="TableParagraph"/>
              <w:spacing w:before="21" w:line="141" w:lineRule="exact"/>
              <w:ind w:right="11"/>
              <w:jc w:val="right"/>
              <w:rPr>
                <w:b/>
                <w:sz w:val="13"/>
              </w:rPr>
            </w:pPr>
            <w:r>
              <w:rPr>
                <w:b/>
                <w:sz w:val="13"/>
              </w:rPr>
              <w:t>100.0%</w:t>
            </w:r>
          </w:p>
        </w:tc>
      </w:tr>
      <w:tr w:rsidR="00EB3CF3">
        <w:trPr>
          <w:trHeight w:val="181"/>
        </w:trPr>
        <w:tc>
          <w:tcPr>
            <w:tcW w:w="257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3" w:line="240" w:lineRule="auto"/>
              <w:rPr>
                <w:sz w:val="12"/>
              </w:rPr>
            </w:pPr>
          </w:p>
          <w:p w:rsidR="00EB3CF3" w:rsidRDefault="00E73E98">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EB3CF3" w:rsidRDefault="00E73E98">
            <w:pPr>
              <w:pStyle w:val="TableParagraph"/>
              <w:ind w:left="17"/>
              <w:rPr>
                <w:sz w:val="13"/>
              </w:rPr>
            </w:pPr>
            <w:r>
              <w:rPr>
                <w:w w:val="105"/>
                <w:sz w:val="13"/>
              </w:rPr>
              <w:t>Comité A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8" w:line="240" w:lineRule="auto"/>
              <w:rPr>
                <w:sz w:val="12"/>
              </w:rPr>
            </w:pPr>
          </w:p>
          <w:p w:rsidR="00EB3CF3" w:rsidRDefault="00E73E98">
            <w:pPr>
              <w:pStyle w:val="TableParagraph"/>
              <w:spacing w:before="0" w:line="240" w:lineRule="auto"/>
              <w:ind w:left="504"/>
              <w:rPr>
                <w:b/>
                <w:sz w:val="13"/>
              </w:rPr>
            </w:pPr>
            <w:r>
              <w:rPr>
                <w:b/>
                <w:w w:val="105"/>
                <w:sz w:val="13"/>
              </w:rPr>
              <w:t>100.0%</w:t>
            </w:r>
          </w:p>
        </w:tc>
      </w:tr>
      <w:tr w:rsidR="00EB3CF3">
        <w:trPr>
          <w:trHeight w:val="182"/>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spacing w:before="17"/>
              <w:ind w:left="17"/>
              <w:rPr>
                <w:sz w:val="13"/>
              </w:rPr>
            </w:pPr>
            <w:r>
              <w:rPr>
                <w:w w:val="105"/>
                <w:sz w:val="13"/>
              </w:rPr>
              <w:t>Comité B (25%)</w:t>
            </w:r>
          </w:p>
        </w:tc>
        <w:tc>
          <w:tcPr>
            <w:tcW w:w="949" w:type="dxa"/>
            <w:shd w:val="clear" w:color="auto" w:fill="92D050"/>
          </w:tcPr>
          <w:p w:rsidR="00EB3CF3" w:rsidRDefault="00E73E98">
            <w:pPr>
              <w:pStyle w:val="TableParagraph"/>
              <w:spacing w:before="17"/>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Comité C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Comité D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shd w:val="clear" w:color="auto" w:fill="92D050"/>
          </w:tcPr>
          <w:p w:rsidR="00EB3CF3" w:rsidRDefault="00E73E98">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EB3CF3" w:rsidRDefault="00E73E98">
            <w:pPr>
              <w:pStyle w:val="TableParagraph"/>
              <w:ind w:left="17"/>
              <w:rPr>
                <w:sz w:val="13"/>
              </w:rPr>
            </w:pPr>
            <w:r>
              <w:rPr>
                <w:w w:val="105"/>
                <w:sz w:val="13"/>
              </w:rPr>
              <w:t>Si (100%) No (0%)</w:t>
            </w:r>
          </w:p>
        </w:tc>
        <w:tc>
          <w:tcPr>
            <w:tcW w:w="949" w:type="dxa"/>
            <w:shd w:val="clear" w:color="auto" w:fill="92D050"/>
          </w:tcPr>
          <w:p w:rsidR="00EB3CF3" w:rsidRDefault="00E73E98">
            <w:pPr>
              <w:pStyle w:val="TableParagraph"/>
              <w:ind w:right="13"/>
              <w:jc w:val="right"/>
              <w:rPr>
                <w:sz w:val="13"/>
              </w:rPr>
            </w:pPr>
            <w:r>
              <w:rPr>
                <w:sz w:val="13"/>
              </w:rPr>
              <w:t>100%</w:t>
            </w:r>
          </w:p>
        </w:tc>
        <w:tc>
          <w:tcPr>
            <w:tcW w:w="969" w:type="dxa"/>
            <w:shd w:val="clear" w:color="auto" w:fill="92D050"/>
          </w:tcPr>
          <w:p w:rsidR="00EB3CF3" w:rsidRDefault="00E73E98">
            <w:pPr>
              <w:pStyle w:val="TableParagraph"/>
              <w:spacing w:before="21" w:line="141" w:lineRule="exact"/>
              <w:ind w:right="11"/>
              <w:jc w:val="right"/>
              <w:rPr>
                <w:b/>
                <w:sz w:val="13"/>
              </w:rPr>
            </w:pPr>
            <w:r>
              <w:rPr>
                <w:b/>
                <w:sz w:val="13"/>
              </w:rPr>
              <w:t>100.0%</w:t>
            </w:r>
          </w:p>
        </w:tc>
      </w:tr>
      <w:tr w:rsidR="00EB3CF3">
        <w:trPr>
          <w:trHeight w:val="181"/>
        </w:trPr>
        <w:tc>
          <w:tcPr>
            <w:tcW w:w="2579" w:type="dxa"/>
            <w:vMerge w:val="restart"/>
            <w:shd w:val="clear" w:color="auto" w:fill="92D050"/>
          </w:tcPr>
          <w:p w:rsidR="00EB3CF3" w:rsidRDefault="00E73E98">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EB3CF3" w:rsidRDefault="00E73E98">
            <w:pPr>
              <w:pStyle w:val="TableParagraph"/>
              <w:ind w:left="17"/>
              <w:rPr>
                <w:sz w:val="13"/>
              </w:rPr>
            </w:pPr>
            <w:r>
              <w:rPr>
                <w:w w:val="105"/>
                <w:sz w:val="13"/>
              </w:rPr>
              <w:t>Resolución de faltas y delitos al interior (40%)</w:t>
            </w:r>
          </w:p>
        </w:tc>
        <w:tc>
          <w:tcPr>
            <w:tcW w:w="949" w:type="dxa"/>
            <w:shd w:val="clear" w:color="auto" w:fill="92D050"/>
          </w:tcPr>
          <w:p w:rsidR="00EB3CF3" w:rsidRDefault="00E73E98">
            <w:pPr>
              <w:pStyle w:val="TableParagraph"/>
              <w:ind w:right="13"/>
              <w:jc w:val="right"/>
              <w:rPr>
                <w:sz w:val="13"/>
              </w:rPr>
            </w:pPr>
            <w:r>
              <w:rPr>
                <w:sz w:val="13"/>
              </w:rPr>
              <w:t>40%</w:t>
            </w:r>
          </w:p>
        </w:tc>
        <w:tc>
          <w:tcPr>
            <w:tcW w:w="969" w:type="dxa"/>
            <w:vMerge w:val="restart"/>
            <w:shd w:val="clear" w:color="auto" w:fill="92D050"/>
          </w:tcPr>
          <w:p w:rsidR="00EB3CF3" w:rsidRDefault="00EB3CF3">
            <w:pPr>
              <w:pStyle w:val="TableParagraph"/>
              <w:spacing w:before="1" w:line="240" w:lineRule="auto"/>
              <w:rPr>
                <w:sz w:val="18"/>
              </w:rPr>
            </w:pPr>
          </w:p>
          <w:p w:rsidR="00EB3CF3" w:rsidRDefault="00E73E98">
            <w:pPr>
              <w:pStyle w:val="TableParagraph"/>
              <w:spacing w:before="0" w:line="240" w:lineRule="auto"/>
              <w:ind w:left="571"/>
              <w:rPr>
                <w:b/>
                <w:sz w:val="13"/>
              </w:rPr>
            </w:pPr>
            <w:r>
              <w:rPr>
                <w:b/>
                <w:w w:val="105"/>
                <w:sz w:val="13"/>
              </w:rPr>
              <w:t>80.0%</w:t>
            </w: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Autoridad comunitaria que resuelve (40%)</w:t>
            </w:r>
          </w:p>
        </w:tc>
        <w:tc>
          <w:tcPr>
            <w:tcW w:w="949" w:type="dxa"/>
            <w:shd w:val="clear" w:color="auto" w:fill="92D050"/>
          </w:tcPr>
          <w:p w:rsidR="00EB3CF3" w:rsidRDefault="00E73E98">
            <w:pPr>
              <w:pStyle w:val="TableParagraph"/>
              <w:ind w:right="13"/>
              <w:jc w:val="right"/>
              <w:rPr>
                <w:sz w:val="13"/>
              </w:rPr>
            </w:pPr>
            <w:r>
              <w:rPr>
                <w:sz w:val="13"/>
              </w:rPr>
              <w:t>40%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Espacio reclusión (20%)</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shd w:val="clear" w:color="auto" w:fill="92D050"/>
          </w:tcPr>
          <w:p w:rsidR="00EB3CF3" w:rsidRDefault="00E73E98">
            <w:pPr>
              <w:pStyle w:val="TableParagraph"/>
              <w:ind w:left="57"/>
              <w:rPr>
                <w:sz w:val="13"/>
              </w:rPr>
            </w:pPr>
            <w:r>
              <w:rPr>
                <w:w w:val="105"/>
                <w:sz w:val="13"/>
              </w:rPr>
              <w:t>8- Trabajo comunitario</w:t>
            </w:r>
          </w:p>
        </w:tc>
        <w:tc>
          <w:tcPr>
            <w:tcW w:w="4096" w:type="dxa"/>
            <w:shd w:val="clear" w:color="auto" w:fill="92D050"/>
          </w:tcPr>
          <w:p w:rsidR="00EB3CF3" w:rsidRDefault="00E73E98">
            <w:pPr>
              <w:pStyle w:val="TableParagraph"/>
              <w:ind w:left="17"/>
              <w:rPr>
                <w:sz w:val="13"/>
              </w:rPr>
            </w:pPr>
            <w:r>
              <w:rPr>
                <w:w w:val="105"/>
                <w:sz w:val="13"/>
              </w:rPr>
              <w:t>Si (100%) No (0%)</w:t>
            </w:r>
          </w:p>
        </w:tc>
        <w:tc>
          <w:tcPr>
            <w:tcW w:w="949" w:type="dxa"/>
            <w:shd w:val="clear" w:color="auto" w:fill="92D050"/>
          </w:tcPr>
          <w:p w:rsidR="00EB3CF3" w:rsidRDefault="00E73E98">
            <w:pPr>
              <w:pStyle w:val="TableParagraph"/>
              <w:ind w:right="13"/>
              <w:jc w:val="right"/>
              <w:rPr>
                <w:sz w:val="13"/>
              </w:rPr>
            </w:pPr>
            <w:r>
              <w:rPr>
                <w:sz w:val="13"/>
              </w:rPr>
              <w:t>100%</w:t>
            </w:r>
          </w:p>
        </w:tc>
        <w:tc>
          <w:tcPr>
            <w:tcW w:w="969" w:type="dxa"/>
            <w:shd w:val="clear" w:color="auto" w:fill="92D050"/>
          </w:tcPr>
          <w:p w:rsidR="00EB3CF3" w:rsidRDefault="00E73E98">
            <w:pPr>
              <w:pStyle w:val="TableParagraph"/>
              <w:spacing w:before="21" w:line="141" w:lineRule="exact"/>
              <w:ind w:right="11"/>
              <w:jc w:val="right"/>
              <w:rPr>
                <w:b/>
                <w:sz w:val="13"/>
              </w:rPr>
            </w:pPr>
            <w:r>
              <w:rPr>
                <w:b/>
                <w:sz w:val="13"/>
              </w:rPr>
              <w:t>100.0%</w:t>
            </w:r>
          </w:p>
        </w:tc>
      </w:tr>
      <w:tr w:rsidR="00EB3CF3">
        <w:trPr>
          <w:trHeight w:val="181"/>
        </w:trPr>
        <w:tc>
          <w:tcPr>
            <w:tcW w:w="257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2" w:line="240" w:lineRule="auto"/>
              <w:rPr>
                <w:sz w:val="12"/>
              </w:rPr>
            </w:pPr>
          </w:p>
          <w:p w:rsidR="00EB3CF3" w:rsidRDefault="00E73E98">
            <w:pPr>
              <w:pStyle w:val="TableParagraph"/>
              <w:spacing w:before="1" w:line="240" w:lineRule="auto"/>
              <w:ind w:left="57"/>
              <w:rPr>
                <w:sz w:val="13"/>
              </w:rPr>
            </w:pPr>
            <w:r>
              <w:rPr>
                <w:w w:val="105"/>
                <w:sz w:val="13"/>
              </w:rPr>
              <w:t>9- Medicina Tradicional</w:t>
            </w:r>
          </w:p>
        </w:tc>
        <w:tc>
          <w:tcPr>
            <w:tcW w:w="4096" w:type="dxa"/>
            <w:shd w:val="clear" w:color="auto" w:fill="92D050"/>
          </w:tcPr>
          <w:p w:rsidR="00EB3CF3" w:rsidRDefault="00E73E98">
            <w:pPr>
              <w:pStyle w:val="TableParagraph"/>
              <w:ind w:left="17"/>
              <w:rPr>
                <w:sz w:val="13"/>
              </w:rPr>
            </w:pPr>
            <w:r>
              <w:rPr>
                <w:w w:val="105"/>
                <w:sz w:val="13"/>
              </w:rPr>
              <w:t>Enfermedad cultural A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7" w:line="240" w:lineRule="auto"/>
              <w:rPr>
                <w:sz w:val="12"/>
              </w:rPr>
            </w:pPr>
          </w:p>
          <w:p w:rsidR="00EB3CF3" w:rsidRDefault="00E73E98">
            <w:pPr>
              <w:pStyle w:val="TableParagraph"/>
              <w:spacing w:before="0" w:line="240" w:lineRule="auto"/>
              <w:ind w:left="571"/>
              <w:rPr>
                <w:b/>
                <w:sz w:val="13"/>
              </w:rPr>
            </w:pPr>
            <w:r>
              <w:rPr>
                <w:b/>
                <w:w w:val="105"/>
                <w:sz w:val="13"/>
              </w:rPr>
              <w:t>75.0%</w:t>
            </w: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Enfermedad cultural B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Enfermedad cultural C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Enfermedad cultural D (25%)</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shd w:val="clear" w:color="auto" w:fill="92D050"/>
          </w:tcPr>
          <w:p w:rsidR="00EB3CF3" w:rsidRDefault="00E73E98">
            <w:pPr>
              <w:pStyle w:val="TableParagraph"/>
              <w:ind w:left="23"/>
              <w:rPr>
                <w:sz w:val="13"/>
              </w:rPr>
            </w:pPr>
            <w:r>
              <w:rPr>
                <w:w w:val="105"/>
                <w:sz w:val="13"/>
              </w:rPr>
              <w:t>10- Parteras tradicionales</w:t>
            </w:r>
          </w:p>
        </w:tc>
        <w:tc>
          <w:tcPr>
            <w:tcW w:w="4096" w:type="dxa"/>
            <w:shd w:val="clear" w:color="auto" w:fill="92D050"/>
          </w:tcPr>
          <w:p w:rsidR="00EB3CF3" w:rsidRDefault="00E73E98">
            <w:pPr>
              <w:pStyle w:val="TableParagraph"/>
              <w:ind w:left="17"/>
              <w:rPr>
                <w:sz w:val="13"/>
              </w:rPr>
            </w:pPr>
            <w:r>
              <w:rPr>
                <w:w w:val="105"/>
                <w:sz w:val="13"/>
              </w:rPr>
              <w:t>Si (100%) No (0%)</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shd w:val="clear" w:color="auto" w:fill="92D050"/>
          </w:tcPr>
          <w:p w:rsidR="00EB3CF3" w:rsidRDefault="00E73E98">
            <w:pPr>
              <w:pStyle w:val="TableParagraph"/>
              <w:spacing w:before="21" w:line="141" w:lineRule="exact"/>
              <w:ind w:right="11"/>
              <w:jc w:val="right"/>
              <w:rPr>
                <w:b/>
                <w:sz w:val="13"/>
              </w:rPr>
            </w:pPr>
            <w:r>
              <w:rPr>
                <w:b/>
                <w:sz w:val="13"/>
              </w:rPr>
              <w:t>0.0%</w:t>
            </w:r>
          </w:p>
        </w:tc>
      </w:tr>
      <w:tr w:rsidR="00EB3CF3">
        <w:trPr>
          <w:trHeight w:val="181"/>
        </w:trPr>
        <w:tc>
          <w:tcPr>
            <w:tcW w:w="257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2" w:line="240" w:lineRule="auto"/>
              <w:rPr>
                <w:sz w:val="12"/>
              </w:rPr>
            </w:pPr>
          </w:p>
          <w:p w:rsidR="00EB3CF3" w:rsidRDefault="00E73E98">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EB3CF3" w:rsidRDefault="00E73E98">
            <w:pPr>
              <w:pStyle w:val="TableParagraph"/>
              <w:ind w:left="17"/>
              <w:rPr>
                <w:sz w:val="13"/>
              </w:rPr>
            </w:pPr>
            <w:r>
              <w:rPr>
                <w:w w:val="105"/>
                <w:sz w:val="13"/>
              </w:rPr>
              <w:t>Médico tradicional A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7" w:line="240" w:lineRule="auto"/>
              <w:rPr>
                <w:sz w:val="12"/>
              </w:rPr>
            </w:pPr>
          </w:p>
          <w:p w:rsidR="00EB3CF3" w:rsidRDefault="00E73E98">
            <w:pPr>
              <w:pStyle w:val="TableParagraph"/>
              <w:spacing w:before="0" w:line="240" w:lineRule="auto"/>
              <w:ind w:left="571"/>
              <w:rPr>
                <w:b/>
                <w:sz w:val="13"/>
              </w:rPr>
            </w:pPr>
            <w:r>
              <w:rPr>
                <w:b/>
                <w:w w:val="105"/>
                <w:sz w:val="13"/>
              </w:rPr>
              <w:t>50.0%</w:t>
            </w: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Médico tradicional B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Médico tradicional C (25%)</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Médico tradicional D (25%)</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tcBorders>
              <w:top w:val="nil"/>
            </w:tcBorders>
            <w:shd w:val="clear" w:color="auto" w:fill="92D050"/>
          </w:tcPr>
          <w:p w:rsidR="00EB3CF3" w:rsidRDefault="00EB3CF3">
            <w:pPr>
              <w:rPr>
                <w:sz w:val="2"/>
                <w:szCs w:val="2"/>
              </w:rPr>
            </w:pPr>
          </w:p>
        </w:tc>
      </w:tr>
      <w:tr w:rsidR="00EB3CF3">
        <w:trPr>
          <w:trHeight w:val="182"/>
        </w:trPr>
        <w:tc>
          <w:tcPr>
            <w:tcW w:w="2579" w:type="dxa"/>
            <w:vMerge w:val="restart"/>
            <w:shd w:val="clear" w:color="auto" w:fill="92D050"/>
          </w:tcPr>
          <w:p w:rsidR="00EB3CF3" w:rsidRDefault="00EB3CF3">
            <w:pPr>
              <w:pStyle w:val="TableParagraph"/>
              <w:spacing w:before="11" w:line="240" w:lineRule="auto"/>
              <w:rPr>
                <w:sz w:val="18"/>
              </w:rPr>
            </w:pPr>
          </w:p>
          <w:p w:rsidR="00EB3CF3" w:rsidRDefault="00E73E98">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EB3CF3" w:rsidRDefault="00E73E98">
            <w:pPr>
              <w:pStyle w:val="TableParagraph"/>
              <w:ind w:left="17"/>
              <w:rPr>
                <w:sz w:val="13"/>
              </w:rPr>
            </w:pPr>
            <w:r>
              <w:rPr>
                <w:w w:val="105"/>
                <w:sz w:val="13"/>
              </w:rPr>
              <w:t>Fiesta A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val="restart"/>
            <w:shd w:val="clear" w:color="auto" w:fill="92D050"/>
          </w:tcPr>
          <w:p w:rsidR="00EB3CF3" w:rsidRDefault="00EB3CF3">
            <w:pPr>
              <w:pStyle w:val="TableParagraph"/>
              <w:spacing w:before="0" w:line="240" w:lineRule="auto"/>
              <w:rPr>
                <w:sz w:val="14"/>
              </w:rPr>
            </w:pPr>
          </w:p>
          <w:p w:rsidR="00EB3CF3" w:rsidRDefault="00EB3CF3">
            <w:pPr>
              <w:pStyle w:val="TableParagraph"/>
              <w:spacing w:before="8" w:line="240" w:lineRule="auto"/>
              <w:rPr>
                <w:sz w:val="12"/>
              </w:rPr>
            </w:pPr>
          </w:p>
          <w:p w:rsidR="00EB3CF3" w:rsidRDefault="00E73E98">
            <w:pPr>
              <w:pStyle w:val="TableParagraph"/>
              <w:spacing w:before="0" w:line="240" w:lineRule="auto"/>
              <w:ind w:left="571"/>
              <w:rPr>
                <w:b/>
                <w:sz w:val="13"/>
              </w:rPr>
            </w:pPr>
            <w:r>
              <w:rPr>
                <w:b/>
                <w:w w:val="105"/>
                <w:sz w:val="13"/>
              </w:rPr>
              <w:t>75.0%</w:t>
            </w: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Fiesta B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Fiesta C (25%)</w:t>
            </w:r>
          </w:p>
        </w:tc>
        <w:tc>
          <w:tcPr>
            <w:tcW w:w="949" w:type="dxa"/>
            <w:shd w:val="clear" w:color="auto" w:fill="92D050"/>
          </w:tcPr>
          <w:p w:rsidR="00EB3CF3" w:rsidRDefault="00E73E98">
            <w:pPr>
              <w:pStyle w:val="TableParagraph"/>
              <w:ind w:right="13"/>
              <w:jc w:val="right"/>
              <w:rPr>
                <w:sz w:val="13"/>
              </w:rPr>
            </w:pPr>
            <w:r>
              <w:rPr>
                <w:sz w:val="13"/>
              </w:rPr>
              <w:t>25%</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vMerge/>
            <w:tcBorders>
              <w:top w:val="nil"/>
            </w:tcBorders>
            <w:shd w:val="clear" w:color="auto" w:fill="92D050"/>
          </w:tcPr>
          <w:p w:rsidR="00EB3CF3" w:rsidRDefault="00EB3CF3">
            <w:pPr>
              <w:rPr>
                <w:sz w:val="2"/>
                <w:szCs w:val="2"/>
              </w:rPr>
            </w:pPr>
          </w:p>
        </w:tc>
        <w:tc>
          <w:tcPr>
            <w:tcW w:w="4096" w:type="dxa"/>
            <w:shd w:val="clear" w:color="auto" w:fill="92D050"/>
          </w:tcPr>
          <w:p w:rsidR="00EB3CF3" w:rsidRDefault="00E73E98">
            <w:pPr>
              <w:pStyle w:val="TableParagraph"/>
              <w:ind w:left="17"/>
              <w:rPr>
                <w:sz w:val="13"/>
              </w:rPr>
            </w:pPr>
            <w:r>
              <w:rPr>
                <w:w w:val="105"/>
                <w:sz w:val="13"/>
              </w:rPr>
              <w:t>Fiesta D (25%)</w:t>
            </w:r>
          </w:p>
        </w:tc>
        <w:tc>
          <w:tcPr>
            <w:tcW w:w="949" w:type="dxa"/>
            <w:shd w:val="clear" w:color="auto" w:fill="92D050"/>
          </w:tcPr>
          <w:p w:rsidR="00EB3CF3" w:rsidRDefault="00E73E98">
            <w:pPr>
              <w:pStyle w:val="TableParagraph"/>
              <w:ind w:right="13"/>
              <w:jc w:val="right"/>
              <w:rPr>
                <w:sz w:val="13"/>
              </w:rPr>
            </w:pPr>
            <w:r>
              <w:rPr>
                <w:sz w:val="13"/>
              </w:rPr>
              <w:t>0%</w:t>
            </w:r>
          </w:p>
        </w:tc>
        <w:tc>
          <w:tcPr>
            <w:tcW w:w="969" w:type="dxa"/>
            <w:vMerge/>
            <w:tcBorders>
              <w:top w:val="nil"/>
            </w:tcBorders>
            <w:shd w:val="clear" w:color="auto" w:fill="92D050"/>
          </w:tcPr>
          <w:p w:rsidR="00EB3CF3" w:rsidRDefault="00EB3CF3">
            <w:pPr>
              <w:rPr>
                <w:sz w:val="2"/>
                <w:szCs w:val="2"/>
              </w:rPr>
            </w:pPr>
          </w:p>
        </w:tc>
      </w:tr>
      <w:tr w:rsidR="00EB3CF3">
        <w:trPr>
          <w:trHeight w:val="181"/>
        </w:trPr>
        <w:tc>
          <w:tcPr>
            <w:tcW w:w="2579" w:type="dxa"/>
            <w:shd w:val="clear" w:color="auto" w:fill="92D050"/>
          </w:tcPr>
          <w:p w:rsidR="00EB3CF3" w:rsidRDefault="00E73E98">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EB3CF3" w:rsidRDefault="00E73E98">
            <w:pPr>
              <w:pStyle w:val="TableParagraph"/>
              <w:ind w:left="17"/>
              <w:rPr>
                <w:sz w:val="13"/>
              </w:rPr>
            </w:pPr>
            <w:r>
              <w:rPr>
                <w:w w:val="105"/>
                <w:sz w:val="13"/>
              </w:rPr>
              <w:t>Si (100%) No (0%)</w:t>
            </w:r>
          </w:p>
        </w:tc>
        <w:tc>
          <w:tcPr>
            <w:tcW w:w="949" w:type="dxa"/>
            <w:shd w:val="clear" w:color="auto" w:fill="92D050"/>
          </w:tcPr>
          <w:p w:rsidR="00EB3CF3" w:rsidRDefault="00E73E98">
            <w:pPr>
              <w:pStyle w:val="TableParagraph"/>
              <w:ind w:right="13"/>
              <w:jc w:val="right"/>
              <w:rPr>
                <w:sz w:val="13"/>
              </w:rPr>
            </w:pPr>
            <w:r>
              <w:rPr>
                <w:sz w:val="13"/>
              </w:rPr>
              <w:t>100%</w:t>
            </w:r>
          </w:p>
        </w:tc>
        <w:tc>
          <w:tcPr>
            <w:tcW w:w="969" w:type="dxa"/>
            <w:shd w:val="clear" w:color="auto" w:fill="92D050"/>
          </w:tcPr>
          <w:p w:rsidR="00EB3CF3" w:rsidRDefault="00E73E98">
            <w:pPr>
              <w:pStyle w:val="TableParagraph"/>
              <w:spacing w:before="21" w:line="141" w:lineRule="exact"/>
              <w:ind w:right="11"/>
              <w:jc w:val="right"/>
              <w:rPr>
                <w:b/>
                <w:sz w:val="13"/>
              </w:rPr>
            </w:pPr>
            <w:r>
              <w:rPr>
                <w:b/>
                <w:sz w:val="13"/>
              </w:rPr>
              <w:t>100.0%</w:t>
            </w:r>
          </w:p>
        </w:tc>
      </w:tr>
      <w:tr w:rsidR="00EB3CF3">
        <w:trPr>
          <w:trHeight w:val="181"/>
        </w:trPr>
        <w:tc>
          <w:tcPr>
            <w:tcW w:w="2579" w:type="dxa"/>
            <w:vMerge w:val="restart"/>
            <w:shd w:val="clear" w:color="auto" w:fill="FFFF00"/>
          </w:tcPr>
          <w:p w:rsidR="00EB3CF3" w:rsidRDefault="00EB3CF3">
            <w:pPr>
              <w:pStyle w:val="TableParagraph"/>
              <w:spacing w:before="10" w:line="240" w:lineRule="auto"/>
              <w:rPr>
                <w:sz w:val="18"/>
              </w:rPr>
            </w:pPr>
          </w:p>
          <w:p w:rsidR="00EB3CF3" w:rsidRDefault="00E73E98">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EB3CF3" w:rsidRDefault="00E73E98">
            <w:pPr>
              <w:pStyle w:val="TableParagraph"/>
              <w:ind w:left="17"/>
              <w:rPr>
                <w:sz w:val="13"/>
              </w:rPr>
            </w:pPr>
            <w:r>
              <w:rPr>
                <w:w w:val="105"/>
                <w:sz w:val="13"/>
              </w:rPr>
              <w:t>Lugar sagrado A (25%)</w:t>
            </w:r>
          </w:p>
        </w:tc>
        <w:tc>
          <w:tcPr>
            <w:tcW w:w="949" w:type="dxa"/>
            <w:shd w:val="clear" w:color="auto" w:fill="FFFF00"/>
          </w:tcPr>
          <w:p w:rsidR="00EB3CF3" w:rsidRDefault="00E73E98">
            <w:pPr>
              <w:pStyle w:val="TableParagraph"/>
              <w:ind w:right="13"/>
              <w:jc w:val="right"/>
              <w:rPr>
                <w:sz w:val="13"/>
              </w:rPr>
            </w:pPr>
            <w:r>
              <w:rPr>
                <w:sz w:val="13"/>
              </w:rPr>
              <w:t>25%</w:t>
            </w:r>
          </w:p>
        </w:tc>
        <w:tc>
          <w:tcPr>
            <w:tcW w:w="969" w:type="dxa"/>
            <w:vMerge w:val="restart"/>
            <w:shd w:val="clear" w:color="auto" w:fill="FFFF00"/>
          </w:tcPr>
          <w:p w:rsidR="00EB3CF3" w:rsidRDefault="00EB3CF3">
            <w:pPr>
              <w:pStyle w:val="TableParagraph"/>
              <w:spacing w:before="0" w:line="240" w:lineRule="auto"/>
              <w:rPr>
                <w:sz w:val="14"/>
              </w:rPr>
            </w:pPr>
          </w:p>
          <w:p w:rsidR="00EB3CF3" w:rsidRDefault="00EB3CF3">
            <w:pPr>
              <w:pStyle w:val="TableParagraph"/>
              <w:spacing w:before="7" w:line="240" w:lineRule="auto"/>
              <w:rPr>
                <w:sz w:val="12"/>
              </w:rPr>
            </w:pPr>
          </w:p>
          <w:p w:rsidR="00EB3CF3" w:rsidRDefault="00E73E98">
            <w:pPr>
              <w:pStyle w:val="TableParagraph"/>
              <w:spacing w:before="0" w:line="240" w:lineRule="auto"/>
              <w:ind w:left="571"/>
              <w:rPr>
                <w:b/>
                <w:sz w:val="13"/>
              </w:rPr>
            </w:pPr>
            <w:r>
              <w:rPr>
                <w:b/>
                <w:w w:val="105"/>
                <w:sz w:val="13"/>
              </w:rPr>
              <w:t>25.0%</w:t>
            </w:r>
          </w:p>
        </w:tc>
      </w:tr>
      <w:tr w:rsidR="00EB3CF3">
        <w:trPr>
          <w:trHeight w:val="181"/>
        </w:trPr>
        <w:tc>
          <w:tcPr>
            <w:tcW w:w="2579" w:type="dxa"/>
            <w:vMerge/>
            <w:tcBorders>
              <w:top w:val="nil"/>
            </w:tcBorders>
            <w:shd w:val="clear" w:color="auto" w:fill="FFFF00"/>
          </w:tcPr>
          <w:p w:rsidR="00EB3CF3" w:rsidRDefault="00EB3CF3">
            <w:pPr>
              <w:rPr>
                <w:sz w:val="2"/>
                <w:szCs w:val="2"/>
              </w:rPr>
            </w:pPr>
          </w:p>
        </w:tc>
        <w:tc>
          <w:tcPr>
            <w:tcW w:w="4096" w:type="dxa"/>
            <w:shd w:val="clear" w:color="auto" w:fill="FFFF00"/>
          </w:tcPr>
          <w:p w:rsidR="00EB3CF3" w:rsidRDefault="00E73E98">
            <w:pPr>
              <w:pStyle w:val="TableParagraph"/>
              <w:ind w:left="17"/>
              <w:rPr>
                <w:sz w:val="13"/>
              </w:rPr>
            </w:pPr>
            <w:r>
              <w:rPr>
                <w:w w:val="105"/>
                <w:sz w:val="13"/>
              </w:rPr>
              <w:t>Lugar sagrado B (25%)</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vMerge/>
            <w:tcBorders>
              <w:top w:val="nil"/>
            </w:tcBorders>
            <w:shd w:val="clear" w:color="auto" w:fill="FFFF00"/>
          </w:tcPr>
          <w:p w:rsidR="00EB3CF3" w:rsidRDefault="00EB3CF3">
            <w:pPr>
              <w:rPr>
                <w:sz w:val="2"/>
                <w:szCs w:val="2"/>
              </w:rPr>
            </w:pPr>
          </w:p>
        </w:tc>
      </w:tr>
      <w:tr w:rsidR="00EB3CF3">
        <w:trPr>
          <w:trHeight w:val="181"/>
        </w:trPr>
        <w:tc>
          <w:tcPr>
            <w:tcW w:w="2579" w:type="dxa"/>
            <w:vMerge/>
            <w:tcBorders>
              <w:top w:val="nil"/>
            </w:tcBorders>
            <w:shd w:val="clear" w:color="auto" w:fill="FFFF00"/>
          </w:tcPr>
          <w:p w:rsidR="00EB3CF3" w:rsidRDefault="00EB3CF3">
            <w:pPr>
              <w:rPr>
                <w:sz w:val="2"/>
                <w:szCs w:val="2"/>
              </w:rPr>
            </w:pPr>
          </w:p>
        </w:tc>
        <w:tc>
          <w:tcPr>
            <w:tcW w:w="4096" w:type="dxa"/>
            <w:shd w:val="clear" w:color="auto" w:fill="FFFF00"/>
          </w:tcPr>
          <w:p w:rsidR="00EB3CF3" w:rsidRDefault="00E73E98">
            <w:pPr>
              <w:pStyle w:val="TableParagraph"/>
              <w:ind w:left="17"/>
              <w:rPr>
                <w:sz w:val="13"/>
              </w:rPr>
            </w:pPr>
            <w:r>
              <w:rPr>
                <w:w w:val="105"/>
                <w:sz w:val="13"/>
              </w:rPr>
              <w:t>Lugar sagrado C (25%)</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vMerge/>
            <w:tcBorders>
              <w:top w:val="nil"/>
            </w:tcBorders>
            <w:shd w:val="clear" w:color="auto" w:fill="FFFF00"/>
          </w:tcPr>
          <w:p w:rsidR="00EB3CF3" w:rsidRDefault="00EB3CF3">
            <w:pPr>
              <w:rPr>
                <w:sz w:val="2"/>
                <w:szCs w:val="2"/>
              </w:rPr>
            </w:pPr>
          </w:p>
        </w:tc>
      </w:tr>
      <w:tr w:rsidR="00EB3CF3">
        <w:trPr>
          <w:trHeight w:val="181"/>
        </w:trPr>
        <w:tc>
          <w:tcPr>
            <w:tcW w:w="2579" w:type="dxa"/>
            <w:vMerge/>
            <w:tcBorders>
              <w:top w:val="nil"/>
            </w:tcBorders>
            <w:shd w:val="clear" w:color="auto" w:fill="FFFF00"/>
          </w:tcPr>
          <w:p w:rsidR="00EB3CF3" w:rsidRDefault="00EB3CF3">
            <w:pPr>
              <w:rPr>
                <w:sz w:val="2"/>
                <w:szCs w:val="2"/>
              </w:rPr>
            </w:pPr>
          </w:p>
        </w:tc>
        <w:tc>
          <w:tcPr>
            <w:tcW w:w="4096" w:type="dxa"/>
            <w:shd w:val="clear" w:color="auto" w:fill="FFFF00"/>
          </w:tcPr>
          <w:p w:rsidR="00EB3CF3" w:rsidRDefault="00E73E98">
            <w:pPr>
              <w:pStyle w:val="TableParagraph"/>
              <w:ind w:left="17"/>
              <w:rPr>
                <w:sz w:val="13"/>
              </w:rPr>
            </w:pPr>
            <w:r>
              <w:rPr>
                <w:w w:val="105"/>
                <w:sz w:val="13"/>
              </w:rPr>
              <w:t>Lugar sagrado D (25%)</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vMerge/>
            <w:tcBorders>
              <w:top w:val="nil"/>
            </w:tcBorders>
            <w:shd w:val="clear" w:color="auto" w:fill="FFFF00"/>
          </w:tcPr>
          <w:p w:rsidR="00EB3CF3" w:rsidRDefault="00EB3CF3">
            <w:pPr>
              <w:rPr>
                <w:sz w:val="2"/>
                <w:szCs w:val="2"/>
              </w:rPr>
            </w:pPr>
          </w:p>
        </w:tc>
      </w:tr>
      <w:tr w:rsidR="00EB3CF3">
        <w:trPr>
          <w:trHeight w:val="181"/>
        </w:trPr>
        <w:tc>
          <w:tcPr>
            <w:tcW w:w="2579" w:type="dxa"/>
            <w:shd w:val="clear" w:color="auto" w:fill="FFFF00"/>
          </w:tcPr>
          <w:p w:rsidR="00EB3CF3" w:rsidRDefault="00E73E98">
            <w:pPr>
              <w:pStyle w:val="TableParagraph"/>
              <w:ind w:left="23"/>
              <w:rPr>
                <w:sz w:val="13"/>
              </w:rPr>
            </w:pPr>
            <w:r>
              <w:rPr>
                <w:w w:val="105"/>
                <w:sz w:val="13"/>
              </w:rPr>
              <w:t>15- Música (tradicional, costumbre)</w:t>
            </w:r>
          </w:p>
        </w:tc>
        <w:tc>
          <w:tcPr>
            <w:tcW w:w="4096" w:type="dxa"/>
            <w:shd w:val="clear" w:color="auto" w:fill="FFFF00"/>
          </w:tcPr>
          <w:p w:rsidR="00EB3CF3" w:rsidRDefault="00E73E98">
            <w:pPr>
              <w:pStyle w:val="TableParagraph"/>
              <w:ind w:left="17"/>
              <w:rPr>
                <w:sz w:val="13"/>
              </w:rPr>
            </w:pPr>
            <w:r>
              <w:rPr>
                <w:w w:val="105"/>
                <w:sz w:val="13"/>
              </w:rPr>
              <w:t>Si (100%) No (0%)</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shd w:val="clear" w:color="auto" w:fill="FFFF00"/>
          </w:tcPr>
          <w:p w:rsidR="00EB3CF3" w:rsidRDefault="00E73E98">
            <w:pPr>
              <w:pStyle w:val="TableParagraph"/>
              <w:spacing w:before="21" w:line="141" w:lineRule="exact"/>
              <w:ind w:right="11"/>
              <w:jc w:val="right"/>
              <w:rPr>
                <w:b/>
                <w:sz w:val="13"/>
              </w:rPr>
            </w:pPr>
            <w:r>
              <w:rPr>
                <w:b/>
                <w:sz w:val="13"/>
              </w:rPr>
              <w:t>0.0%</w:t>
            </w:r>
          </w:p>
        </w:tc>
      </w:tr>
      <w:tr w:rsidR="00EB3CF3">
        <w:trPr>
          <w:trHeight w:val="181"/>
        </w:trPr>
        <w:tc>
          <w:tcPr>
            <w:tcW w:w="2579" w:type="dxa"/>
            <w:shd w:val="clear" w:color="auto" w:fill="FFFF00"/>
          </w:tcPr>
          <w:p w:rsidR="00EB3CF3" w:rsidRDefault="00E73E98">
            <w:pPr>
              <w:pStyle w:val="TableParagraph"/>
              <w:ind w:left="23"/>
              <w:rPr>
                <w:sz w:val="13"/>
              </w:rPr>
            </w:pPr>
            <w:r>
              <w:rPr>
                <w:w w:val="105"/>
                <w:sz w:val="13"/>
              </w:rPr>
              <w:t>16- Danza</w:t>
            </w:r>
          </w:p>
        </w:tc>
        <w:tc>
          <w:tcPr>
            <w:tcW w:w="4096" w:type="dxa"/>
            <w:shd w:val="clear" w:color="auto" w:fill="FFFF00"/>
          </w:tcPr>
          <w:p w:rsidR="00EB3CF3" w:rsidRDefault="00E73E98">
            <w:pPr>
              <w:pStyle w:val="TableParagraph"/>
              <w:ind w:left="17"/>
              <w:rPr>
                <w:sz w:val="13"/>
              </w:rPr>
            </w:pPr>
            <w:r>
              <w:rPr>
                <w:w w:val="105"/>
                <w:sz w:val="13"/>
              </w:rPr>
              <w:t>Si (100%) No (0%)</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shd w:val="clear" w:color="auto" w:fill="FFFF00"/>
          </w:tcPr>
          <w:p w:rsidR="00EB3CF3" w:rsidRDefault="00E73E98">
            <w:pPr>
              <w:pStyle w:val="TableParagraph"/>
              <w:spacing w:before="21" w:line="141" w:lineRule="exact"/>
              <w:ind w:right="11"/>
              <w:jc w:val="right"/>
              <w:rPr>
                <w:b/>
                <w:sz w:val="13"/>
              </w:rPr>
            </w:pPr>
            <w:r>
              <w:rPr>
                <w:b/>
                <w:sz w:val="13"/>
              </w:rPr>
              <w:t>0.0%</w:t>
            </w:r>
          </w:p>
        </w:tc>
      </w:tr>
      <w:tr w:rsidR="00EB3CF3">
        <w:trPr>
          <w:trHeight w:val="181"/>
        </w:trPr>
        <w:tc>
          <w:tcPr>
            <w:tcW w:w="2579" w:type="dxa"/>
            <w:vMerge w:val="restart"/>
            <w:shd w:val="clear" w:color="auto" w:fill="FFFF00"/>
          </w:tcPr>
          <w:p w:rsidR="00EB3CF3" w:rsidRDefault="00EB3CF3">
            <w:pPr>
              <w:pStyle w:val="TableParagraph"/>
              <w:spacing w:before="0" w:line="240" w:lineRule="auto"/>
              <w:rPr>
                <w:sz w:val="14"/>
              </w:rPr>
            </w:pPr>
          </w:p>
          <w:p w:rsidR="00EB3CF3" w:rsidRDefault="00EB3CF3">
            <w:pPr>
              <w:pStyle w:val="TableParagraph"/>
              <w:spacing w:before="2" w:line="240" w:lineRule="auto"/>
              <w:rPr>
                <w:sz w:val="12"/>
              </w:rPr>
            </w:pPr>
          </w:p>
          <w:p w:rsidR="00EB3CF3" w:rsidRDefault="00E73E98">
            <w:pPr>
              <w:pStyle w:val="TableParagraph"/>
              <w:spacing w:before="1" w:line="240" w:lineRule="auto"/>
              <w:ind w:left="23"/>
              <w:rPr>
                <w:sz w:val="13"/>
              </w:rPr>
            </w:pPr>
            <w:r>
              <w:rPr>
                <w:w w:val="105"/>
                <w:sz w:val="13"/>
              </w:rPr>
              <w:t>17- Leyendas y creencias</w:t>
            </w:r>
          </w:p>
        </w:tc>
        <w:tc>
          <w:tcPr>
            <w:tcW w:w="4096" w:type="dxa"/>
            <w:shd w:val="clear" w:color="auto" w:fill="FFFF00"/>
          </w:tcPr>
          <w:p w:rsidR="00EB3CF3" w:rsidRDefault="00E73E98">
            <w:pPr>
              <w:pStyle w:val="TableParagraph"/>
              <w:ind w:left="17"/>
              <w:rPr>
                <w:sz w:val="13"/>
              </w:rPr>
            </w:pPr>
            <w:r>
              <w:rPr>
                <w:w w:val="105"/>
                <w:sz w:val="13"/>
              </w:rPr>
              <w:t>Leyenda o creencia A (25%)</w:t>
            </w:r>
          </w:p>
        </w:tc>
        <w:tc>
          <w:tcPr>
            <w:tcW w:w="949" w:type="dxa"/>
            <w:shd w:val="clear" w:color="auto" w:fill="FFFF00"/>
          </w:tcPr>
          <w:p w:rsidR="00EB3CF3" w:rsidRDefault="00E73E98">
            <w:pPr>
              <w:pStyle w:val="TableParagraph"/>
              <w:ind w:right="13"/>
              <w:jc w:val="right"/>
              <w:rPr>
                <w:sz w:val="13"/>
              </w:rPr>
            </w:pPr>
            <w:r>
              <w:rPr>
                <w:sz w:val="13"/>
              </w:rPr>
              <w:t>25%</w:t>
            </w:r>
          </w:p>
        </w:tc>
        <w:tc>
          <w:tcPr>
            <w:tcW w:w="969" w:type="dxa"/>
            <w:vMerge w:val="restart"/>
            <w:shd w:val="clear" w:color="auto" w:fill="FFFF00"/>
          </w:tcPr>
          <w:p w:rsidR="00EB3CF3" w:rsidRDefault="00EB3CF3">
            <w:pPr>
              <w:pStyle w:val="TableParagraph"/>
              <w:spacing w:before="0" w:line="240" w:lineRule="auto"/>
              <w:rPr>
                <w:sz w:val="14"/>
              </w:rPr>
            </w:pPr>
          </w:p>
          <w:p w:rsidR="00EB3CF3" w:rsidRDefault="00EB3CF3">
            <w:pPr>
              <w:pStyle w:val="TableParagraph"/>
              <w:spacing w:before="7" w:line="240" w:lineRule="auto"/>
              <w:rPr>
                <w:sz w:val="12"/>
              </w:rPr>
            </w:pPr>
          </w:p>
          <w:p w:rsidR="00EB3CF3" w:rsidRDefault="00E73E98">
            <w:pPr>
              <w:pStyle w:val="TableParagraph"/>
              <w:spacing w:before="0" w:line="240" w:lineRule="auto"/>
              <w:ind w:left="571"/>
              <w:rPr>
                <w:b/>
                <w:sz w:val="13"/>
              </w:rPr>
            </w:pPr>
            <w:r>
              <w:rPr>
                <w:b/>
                <w:w w:val="105"/>
                <w:sz w:val="13"/>
              </w:rPr>
              <w:t>50.0%</w:t>
            </w:r>
          </w:p>
        </w:tc>
      </w:tr>
      <w:tr w:rsidR="00EB3CF3">
        <w:trPr>
          <w:trHeight w:val="181"/>
        </w:trPr>
        <w:tc>
          <w:tcPr>
            <w:tcW w:w="2579" w:type="dxa"/>
            <w:vMerge/>
            <w:tcBorders>
              <w:top w:val="nil"/>
            </w:tcBorders>
            <w:shd w:val="clear" w:color="auto" w:fill="FFFF00"/>
          </w:tcPr>
          <w:p w:rsidR="00EB3CF3" w:rsidRDefault="00EB3CF3">
            <w:pPr>
              <w:rPr>
                <w:sz w:val="2"/>
                <w:szCs w:val="2"/>
              </w:rPr>
            </w:pPr>
          </w:p>
        </w:tc>
        <w:tc>
          <w:tcPr>
            <w:tcW w:w="4096" w:type="dxa"/>
            <w:shd w:val="clear" w:color="auto" w:fill="FFFF00"/>
          </w:tcPr>
          <w:p w:rsidR="00EB3CF3" w:rsidRDefault="00E73E98">
            <w:pPr>
              <w:pStyle w:val="TableParagraph"/>
              <w:ind w:left="17"/>
              <w:rPr>
                <w:sz w:val="13"/>
              </w:rPr>
            </w:pPr>
            <w:r>
              <w:rPr>
                <w:w w:val="105"/>
                <w:sz w:val="13"/>
              </w:rPr>
              <w:t>Leyenda o creencia B (25%)</w:t>
            </w:r>
          </w:p>
        </w:tc>
        <w:tc>
          <w:tcPr>
            <w:tcW w:w="949" w:type="dxa"/>
            <w:shd w:val="clear" w:color="auto" w:fill="FFFF00"/>
          </w:tcPr>
          <w:p w:rsidR="00EB3CF3" w:rsidRDefault="00E73E98">
            <w:pPr>
              <w:pStyle w:val="TableParagraph"/>
              <w:ind w:right="13"/>
              <w:jc w:val="right"/>
              <w:rPr>
                <w:sz w:val="13"/>
              </w:rPr>
            </w:pPr>
            <w:r>
              <w:rPr>
                <w:sz w:val="13"/>
              </w:rPr>
              <w:t>25%</w:t>
            </w:r>
          </w:p>
        </w:tc>
        <w:tc>
          <w:tcPr>
            <w:tcW w:w="969" w:type="dxa"/>
            <w:vMerge/>
            <w:tcBorders>
              <w:top w:val="nil"/>
            </w:tcBorders>
            <w:shd w:val="clear" w:color="auto" w:fill="FFFF00"/>
          </w:tcPr>
          <w:p w:rsidR="00EB3CF3" w:rsidRDefault="00EB3CF3">
            <w:pPr>
              <w:rPr>
                <w:sz w:val="2"/>
                <w:szCs w:val="2"/>
              </w:rPr>
            </w:pPr>
          </w:p>
        </w:tc>
      </w:tr>
      <w:tr w:rsidR="00EB3CF3">
        <w:trPr>
          <w:trHeight w:val="181"/>
        </w:trPr>
        <w:tc>
          <w:tcPr>
            <w:tcW w:w="2579" w:type="dxa"/>
            <w:vMerge/>
            <w:tcBorders>
              <w:top w:val="nil"/>
            </w:tcBorders>
            <w:shd w:val="clear" w:color="auto" w:fill="FFFF00"/>
          </w:tcPr>
          <w:p w:rsidR="00EB3CF3" w:rsidRDefault="00EB3CF3">
            <w:pPr>
              <w:rPr>
                <w:sz w:val="2"/>
                <w:szCs w:val="2"/>
              </w:rPr>
            </w:pPr>
          </w:p>
        </w:tc>
        <w:tc>
          <w:tcPr>
            <w:tcW w:w="4096" w:type="dxa"/>
            <w:shd w:val="clear" w:color="auto" w:fill="FFFF00"/>
          </w:tcPr>
          <w:p w:rsidR="00EB3CF3" w:rsidRDefault="00E73E98">
            <w:pPr>
              <w:pStyle w:val="TableParagraph"/>
              <w:ind w:left="17"/>
              <w:rPr>
                <w:sz w:val="13"/>
              </w:rPr>
            </w:pPr>
            <w:r>
              <w:rPr>
                <w:w w:val="105"/>
                <w:sz w:val="13"/>
              </w:rPr>
              <w:t>Leyenda o creencia C (25%)</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vMerge/>
            <w:tcBorders>
              <w:top w:val="nil"/>
            </w:tcBorders>
            <w:shd w:val="clear" w:color="auto" w:fill="FFFF00"/>
          </w:tcPr>
          <w:p w:rsidR="00EB3CF3" w:rsidRDefault="00EB3CF3">
            <w:pPr>
              <w:rPr>
                <w:sz w:val="2"/>
                <w:szCs w:val="2"/>
              </w:rPr>
            </w:pPr>
          </w:p>
        </w:tc>
      </w:tr>
      <w:tr w:rsidR="00EB3CF3">
        <w:trPr>
          <w:trHeight w:val="181"/>
        </w:trPr>
        <w:tc>
          <w:tcPr>
            <w:tcW w:w="2579" w:type="dxa"/>
            <w:vMerge/>
            <w:tcBorders>
              <w:top w:val="nil"/>
            </w:tcBorders>
            <w:shd w:val="clear" w:color="auto" w:fill="FFFF00"/>
          </w:tcPr>
          <w:p w:rsidR="00EB3CF3" w:rsidRDefault="00EB3CF3">
            <w:pPr>
              <w:rPr>
                <w:sz w:val="2"/>
                <w:szCs w:val="2"/>
              </w:rPr>
            </w:pPr>
          </w:p>
        </w:tc>
        <w:tc>
          <w:tcPr>
            <w:tcW w:w="4096" w:type="dxa"/>
            <w:shd w:val="clear" w:color="auto" w:fill="FFFF00"/>
          </w:tcPr>
          <w:p w:rsidR="00EB3CF3" w:rsidRDefault="00E73E98">
            <w:pPr>
              <w:pStyle w:val="TableParagraph"/>
              <w:ind w:left="17"/>
              <w:rPr>
                <w:sz w:val="13"/>
              </w:rPr>
            </w:pPr>
            <w:r>
              <w:rPr>
                <w:w w:val="105"/>
                <w:sz w:val="13"/>
              </w:rPr>
              <w:t>Leyenda o creencia D (25%)</w:t>
            </w:r>
          </w:p>
        </w:tc>
        <w:tc>
          <w:tcPr>
            <w:tcW w:w="949" w:type="dxa"/>
            <w:shd w:val="clear" w:color="auto" w:fill="FFFF00"/>
          </w:tcPr>
          <w:p w:rsidR="00EB3CF3" w:rsidRDefault="00E73E98">
            <w:pPr>
              <w:pStyle w:val="TableParagraph"/>
              <w:ind w:right="13"/>
              <w:jc w:val="right"/>
              <w:rPr>
                <w:sz w:val="13"/>
              </w:rPr>
            </w:pPr>
            <w:r>
              <w:rPr>
                <w:sz w:val="13"/>
              </w:rPr>
              <w:t>0%</w:t>
            </w:r>
          </w:p>
        </w:tc>
        <w:tc>
          <w:tcPr>
            <w:tcW w:w="969" w:type="dxa"/>
            <w:vMerge/>
            <w:tcBorders>
              <w:top w:val="nil"/>
            </w:tcBorders>
            <w:shd w:val="clear" w:color="auto" w:fill="FFFF00"/>
          </w:tcPr>
          <w:p w:rsidR="00EB3CF3" w:rsidRDefault="00EB3CF3">
            <w:pPr>
              <w:rPr>
                <w:sz w:val="2"/>
                <w:szCs w:val="2"/>
              </w:rPr>
            </w:pPr>
          </w:p>
        </w:tc>
      </w:tr>
      <w:tr w:rsidR="00EB3CF3">
        <w:trPr>
          <w:trHeight w:val="181"/>
        </w:trPr>
        <w:tc>
          <w:tcPr>
            <w:tcW w:w="2579" w:type="dxa"/>
            <w:shd w:val="clear" w:color="auto" w:fill="F9BE8F"/>
          </w:tcPr>
          <w:p w:rsidR="00EB3CF3" w:rsidRDefault="00E73E98">
            <w:pPr>
              <w:pStyle w:val="TableParagraph"/>
              <w:ind w:left="23"/>
              <w:rPr>
                <w:sz w:val="13"/>
              </w:rPr>
            </w:pPr>
            <w:r>
              <w:rPr>
                <w:w w:val="105"/>
                <w:sz w:val="13"/>
              </w:rPr>
              <w:t>18- Vestimenta tradicional</w:t>
            </w:r>
          </w:p>
        </w:tc>
        <w:tc>
          <w:tcPr>
            <w:tcW w:w="4096" w:type="dxa"/>
            <w:shd w:val="clear" w:color="auto" w:fill="F9BE8F"/>
          </w:tcPr>
          <w:p w:rsidR="00EB3CF3" w:rsidRDefault="00E73E98">
            <w:pPr>
              <w:pStyle w:val="TableParagraph"/>
              <w:ind w:left="17"/>
              <w:rPr>
                <w:sz w:val="13"/>
              </w:rPr>
            </w:pPr>
            <w:r>
              <w:rPr>
                <w:w w:val="105"/>
                <w:sz w:val="13"/>
              </w:rPr>
              <w:t>Si (100%) No (0%)</w:t>
            </w:r>
          </w:p>
        </w:tc>
        <w:tc>
          <w:tcPr>
            <w:tcW w:w="949" w:type="dxa"/>
            <w:shd w:val="clear" w:color="auto" w:fill="F9BE8F"/>
          </w:tcPr>
          <w:p w:rsidR="00EB3CF3" w:rsidRDefault="00E73E98">
            <w:pPr>
              <w:pStyle w:val="TableParagraph"/>
              <w:ind w:right="13"/>
              <w:jc w:val="right"/>
              <w:rPr>
                <w:sz w:val="13"/>
              </w:rPr>
            </w:pPr>
            <w:r>
              <w:rPr>
                <w:sz w:val="13"/>
              </w:rPr>
              <w:t>100%</w:t>
            </w:r>
          </w:p>
        </w:tc>
        <w:tc>
          <w:tcPr>
            <w:tcW w:w="969" w:type="dxa"/>
            <w:shd w:val="clear" w:color="auto" w:fill="F9BE8F"/>
          </w:tcPr>
          <w:p w:rsidR="00EB3CF3" w:rsidRDefault="00E73E98">
            <w:pPr>
              <w:pStyle w:val="TableParagraph"/>
              <w:spacing w:before="21" w:line="141" w:lineRule="exact"/>
              <w:ind w:right="11"/>
              <w:jc w:val="right"/>
              <w:rPr>
                <w:b/>
                <w:sz w:val="13"/>
              </w:rPr>
            </w:pPr>
            <w:r>
              <w:rPr>
                <w:b/>
                <w:sz w:val="13"/>
              </w:rPr>
              <w:t>100.0%</w:t>
            </w:r>
          </w:p>
        </w:tc>
      </w:tr>
      <w:tr w:rsidR="00EB3CF3">
        <w:trPr>
          <w:trHeight w:val="181"/>
        </w:trPr>
        <w:tc>
          <w:tcPr>
            <w:tcW w:w="2579" w:type="dxa"/>
            <w:vMerge w:val="restart"/>
            <w:shd w:val="clear" w:color="auto" w:fill="F9BE8F"/>
          </w:tcPr>
          <w:p w:rsidR="00EB3CF3" w:rsidRDefault="00EB3CF3">
            <w:pPr>
              <w:pStyle w:val="TableParagraph"/>
              <w:spacing w:before="0" w:line="240" w:lineRule="auto"/>
              <w:rPr>
                <w:sz w:val="14"/>
              </w:rPr>
            </w:pPr>
          </w:p>
          <w:p w:rsidR="00EB3CF3" w:rsidRDefault="00EB3CF3">
            <w:pPr>
              <w:pStyle w:val="TableParagraph"/>
              <w:spacing w:before="3" w:line="240" w:lineRule="auto"/>
              <w:rPr>
                <w:sz w:val="12"/>
              </w:rPr>
            </w:pPr>
          </w:p>
          <w:p w:rsidR="00EB3CF3" w:rsidRDefault="00E73E98">
            <w:pPr>
              <w:pStyle w:val="TableParagraph"/>
              <w:spacing w:before="0" w:line="240" w:lineRule="auto"/>
              <w:ind w:left="23"/>
              <w:rPr>
                <w:sz w:val="13"/>
              </w:rPr>
            </w:pPr>
            <w:r>
              <w:rPr>
                <w:w w:val="105"/>
                <w:sz w:val="13"/>
              </w:rPr>
              <w:t>19- Artesanías</w:t>
            </w:r>
          </w:p>
        </w:tc>
        <w:tc>
          <w:tcPr>
            <w:tcW w:w="4096" w:type="dxa"/>
            <w:shd w:val="clear" w:color="auto" w:fill="F9BE8F"/>
          </w:tcPr>
          <w:p w:rsidR="00EB3CF3" w:rsidRDefault="00E73E98">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EB3CF3" w:rsidRDefault="00E73E98">
            <w:pPr>
              <w:pStyle w:val="TableParagraph"/>
              <w:ind w:right="13"/>
              <w:jc w:val="right"/>
              <w:rPr>
                <w:sz w:val="13"/>
              </w:rPr>
            </w:pPr>
            <w:r>
              <w:rPr>
                <w:sz w:val="13"/>
              </w:rPr>
              <w:t>25%</w:t>
            </w:r>
          </w:p>
        </w:tc>
        <w:tc>
          <w:tcPr>
            <w:tcW w:w="969" w:type="dxa"/>
            <w:vMerge w:val="restart"/>
            <w:shd w:val="clear" w:color="auto" w:fill="F9BE8F"/>
          </w:tcPr>
          <w:p w:rsidR="00EB3CF3" w:rsidRDefault="00EB3CF3">
            <w:pPr>
              <w:pStyle w:val="TableParagraph"/>
              <w:spacing w:before="0" w:line="240" w:lineRule="auto"/>
              <w:rPr>
                <w:sz w:val="14"/>
              </w:rPr>
            </w:pPr>
          </w:p>
          <w:p w:rsidR="00EB3CF3" w:rsidRDefault="00EB3CF3">
            <w:pPr>
              <w:pStyle w:val="TableParagraph"/>
              <w:spacing w:before="8" w:line="240" w:lineRule="auto"/>
              <w:rPr>
                <w:sz w:val="12"/>
              </w:rPr>
            </w:pPr>
          </w:p>
          <w:p w:rsidR="00EB3CF3" w:rsidRDefault="00E73E98">
            <w:pPr>
              <w:pStyle w:val="TableParagraph"/>
              <w:spacing w:before="0" w:line="240" w:lineRule="auto"/>
              <w:ind w:left="571"/>
              <w:rPr>
                <w:b/>
                <w:sz w:val="13"/>
              </w:rPr>
            </w:pPr>
            <w:r>
              <w:rPr>
                <w:b/>
                <w:w w:val="105"/>
                <w:sz w:val="13"/>
              </w:rPr>
              <w:t>25.0%</w:t>
            </w:r>
          </w:p>
        </w:tc>
      </w:tr>
      <w:tr w:rsidR="00EB3CF3">
        <w:trPr>
          <w:trHeight w:val="182"/>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EB3CF3" w:rsidRDefault="00E73E98">
            <w:pPr>
              <w:pStyle w:val="TableParagraph"/>
              <w:spacing w:before="17"/>
              <w:ind w:right="13"/>
              <w:jc w:val="right"/>
              <w:rPr>
                <w:sz w:val="13"/>
              </w:rPr>
            </w:pPr>
            <w:r>
              <w:rPr>
                <w:sz w:val="13"/>
              </w:rPr>
              <w:t>0%</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EB3CF3" w:rsidRDefault="00E73E98">
            <w:pPr>
              <w:pStyle w:val="TableParagraph"/>
              <w:ind w:right="13"/>
              <w:jc w:val="right"/>
              <w:rPr>
                <w:sz w:val="13"/>
              </w:rPr>
            </w:pPr>
            <w:r>
              <w:rPr>
                <w:sz w:val="13"/>
              </w:rPr>
              <w:t>0%</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EB3CF3" w:rsidRDefault="00E73E98">
            <w:pPr>
              <w:pStyle w:val="TableParagraph"/>
              <w:ind w:right="13"/>
              <w:jc w:val="right"/>
              <w:rPr>
                <w:sz w:val="13"/>
              </w:rPr>
            </w:pPr>
            <w:r>
              <w:rPr>
                <w:sz w:val="13"/>
              </w:rPr>
              <w:t>0%</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val="restart"/>
            <w:shd w:val="clear" w:color="auto" w:fill="F9BE8F"/>
          </w:tcPr>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73E98">
            <w:pPr>
              <w:pStyle w:val="TableParagraph"/>
              <w:spacing w:before="114" w:line="240" w:lineRule="auto"/>
              <w:ind w:left="23"/>
              <w:rPr>
                <w:sz w:val="13"/>
              </w:rPr>
            </w:pPr>
            <w:r>
              <w:rPr>
                <w:w w:val="105"/>
                <w:sz w:val="13"/>
              </w:rPr>
              <w:t>20- Origen</w:t>
            </w:r>
          </w:p>
        </w:tc>
        <w:tc>
          <w:tcPr>
            <w:tcW w:w="4096" w:type="dxa"/>
            <w:shd w:val="clear" w:color="auto" w:fill="F9BE8F"/>
          </w:tcPr>
          <w:p w:rsidR="00EB3CF3" w:rsidRDefault="00E73E98">
            <w:pPr>
              <w:pStyle w:val="TableParagraph"/>
              <w:ind w:left="17"/>
              <w:rPr>
                <w:sz w:val="13"/>
              </w:rPr>
            </w:pPr>
            <w:r>
              <w:rPr>
                <w:w w:val="105"/>
                <w:sz w:val="13"/>
              </w:rPr>
              <w:t>Por cada año (0.5%) máximo 50%</w:t>
            </w:r>
          </w:p>
        </w:tc>
        <w:tc>
          <w:tcPr>
            <w:tcW w:w="949" w:type="dxa"/>
            <w:shd w:val="clear" w:color="auto" w:fill="F9BE8F"/>
          </w:tcPr>
          <w:p w:rsidR="00EB3CF3" w:rsidRDefault="00E73E98">
            <w:pPr>
              <w:pStyle w:val="TableParagraph"/>
              <w:ind w:right="13"/>
              <w:jc w:val="right"/>
              <w:rPr>
                <w:sz w:val="13"/>
              </w:rPr>
            </w:pPr>
            <w:r>
              <w:rPr>
                <w:sz w:val="13"/>
              </w:rPr>
              <w:t>50%</w:t>
            </w:r>
          </w:p>
        </w:tc>
        <w:tc>
          <w:tcPr>
            <w:tcW w:w="969" w:type="dxa"/>
            <w:vMerge w:val="restart"/>
            <w:shd w:val="clear" w:color="auto" w:fill="F9BE8F"/>
          </w:tcPr>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B3CF3">
            <w:pPr>
              <w:pStyle w:val="TableParagraph"/>
              <w:spacing w:before="0" w:line="240" w:lineRule="auto"/>
              <w:rPr>
                <w:sz w:val="14"/>
              </w:rPr>
            </w:pPr>
          </w:p>
          <w:p w:rsidR="00EB3CF3" w:rsidRDefault="00E73E98">
            <w:pPr>
              <w:pStyle w:val="TableParagraph"/>
              <w:spacing w:before="119" w:line="240" w:lineRule="auto"/>
              <w:ind w:left="504"/>
              <w:rPr>
                <w:b/>
                <w:sz w:val="13"/>
              </w:rPr>
            </w:pPr>
            <w:r>
              <w:rPr>
                <w:b/>
                <w:w w:val="105"/>
                <w:sz w:val="13"/>
              </w:rPr>
              <w:t>100.0%</w:t>
            </w: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r>
              <w:rPr>
                <w:w w:val="105"/>
                <w:sz w:val="13"/>
              </w:rPr>
              <w:t>Mito fundacional (25%)</w:t>
            </w:r>
          </w:p>
        </w:tc>
        <w:tc>
          <w:tcPr>
            <w:tcW w:w="949" w:type="dxa"/>
            <w:shd w:val="clear" w:color="auto" w:fill="F9BE8F"/>
          </w:tcPr>
          <w:p w:rsidR="00EB3CF3" w:rsidRDefault="00E73E98">
            <w:pPr>
              <w:pStyle w:val="TableParagraph"/>
              <w:ind w:right="13"/>
              <w:jc w:val="right"/>
              <w:rPr>
                <w:sz w:val="13"/>
              </w:rPr>
            </w:pPr>
            <w:r>
              <w:rPr>
                <w:sz w:val="13"/>
              </w:rPr>
              <w:t>25%</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r>
              <w:rPr>
                <w:w w:val="105"/>
                <w:sz w:val="13"/>
              </w:rPr>
              <w:t>Hecho colectivo A (5%)</w:t>
            </w:r>
          </w:p>
        </w:tc>
        <w:tc>
          <w:tcPr>
            <w:tcW w:w="949" w:type="dxa"/>
            <w:shd w:val="clear" w:color="auto" w:fill="F9BE8F"/>
          </w:tcPr>
          <w:p w:rsidR="00EB3CF3" w:rsidRDefault="00E73E98">
            <w:pPr>
              <w:pStyle w:val="TableParagraph"/>
              <w:ind w:right="13"/>
              <w:jc w:val="right"/>
              <w:rPr>
                <w:sz w:val="13"/>
              </w:rPr>
            </w:pPr>
            <w:r>
              <w:rPr>
                <w:sz w:val="13"/>
              </w:rPr>
              <w:t>5%</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r>
              <w:rPr>
                <w:w w:val="105"/>
                <w:sz w:val="13"/>
              </w:rPr>
              <w:t>Hecho colectivo B (5%)</w:t>
            </w:r>
          </w:p>
        </w:tc>
        <w:tc>
          <w:tcPr>
            <w:tcW w:w="949" w:type="dxa"/>
            <w:shd w:val="clear" w:color="auto" w:fill="F9BE8F"/>
          </w:tcPr>
          <w:p w:rsidR="00EB3CF3" w:rsidRDefault="00E73E98">
            <w:pPr>
              <w:pStyle w:val="TableParagraph"/>
              <w:ind w:right="13"/>
              <w:jc w:val="right"/>
              <w:rPr>
                <w:sz w:val="13"/>
              </w:rPr>
            </w:pPr>
            <w:r>
              <w:rPr>
                <w:sz w:val="13"/>
              </w:rPr>
              <w:t>5%</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r>
              <w:rPr>
                <w:w w:val="105"/>
                <w:sz w:val="13"/>
              </w:rPr>
              <w:t>Hecho colectivo C (5%)</w:t>
            </w:r>
          </w:p>
        </w:tc>
        <w:tc>
          <w:tcPr>
            <w:tcW w:w="949" w:type="dxa"/>
            <w:shd w:val="clear" w:color="auto" w:fill="F9BE8F"/>
          </w:tcPr>
          <w:p w:rsidR="00EB3CF3" w:rsidRDefault="00E73E98">
            <w:pPr>
              <w:pStyle w:val="TableParagraph"/>
              <w:ind w:right="13"/>
              <w:jc w:val="right"/>
              <w:rPr>
                <w:sz w:val="13"/>
              </w:rPr>
            </w:pPr>
            <w:r>
              <w:rPr>
                <w:sz w:val="13"/>
              </w:rPr>
              <w:t>5%</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r>
              <w:rPr>
                <w:w w:val="105"/>
                <w:sz w:val="13"/>
              </w:rPr>
              <w:t>Hecho colectivo D (5%)</w:t>
            </w:r>
          </w:p>
        </w:tc>
        <w:tc>
          <w:tcPr>
            <w:tcW w:w="949" w:type="dxa"/>
            <w:shd w:val="clear" w:color="auto" w:fill="F9BE8F"/>
          </w:tcPr>
          <w:p w:rsidR="00EB3CF3" w:rsidRDefault="00E73E98">
            <w:pPr>
              <w:pStyle w:val="TableParagraph"/>
              <w:ind w:right="13"/>
              <w:jc w:val="right"/>
              <w:rPr>
                <w:sz w:val="13"/>
              </w:rPr>
            </w:pPr>
            <w:r>
              <w:rPr>
                <w:sz w:val="13"/>
              </w:rPr>
              <w:t>5%</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vMerge/>
            <w:tcBorders>
              <w:top w:val="nil"/>
            </w:tcBorders>
            <w:shd w:val="clear" w:color="auto" w:fill="F9BE8F"/>
          </w:tcPr>
          <w:p w:rsidR="00EB3CF3" w:rsidRDefault="00EB3CF3">
            <w:pPr>
              <w:rPr>
                <w:sz w:val="2"/>
                <w:szCs w:val="2"/>
              </w:rPr>
            </w:pPr>
          </w:p>
        </w:tc>
        <w:tc>
          <w:tcPr>
            <w:tcW w:w="4096" w:type="dxa"/>
            <w:shd w:val="clear" w:color="auto" w:fill="F9BE8F"/>
          </w:tcPr>
          <w:p w:rsidR="00EB3CF3" w:rsidRDefault="00E73E98">
            <w:pPr>
              <w:pStyle w:val="TableParagraph"/>
              <w:ind w:left="17"/>
              <w:rPr>
                <w:sz w:val="13"/>
              </w:rPr>
            </w:pPr>
            <w:r>
              <w:rPr>
                <w:w w:val="105"/>
                <w:sz w:val="13"/>
              </w:rPr>
              <w:t>Hecho colectivo E (5%)</w:t>
            </w:r>
          </w:p>
        </w:tc>
        <w:tc>
          <w:tcPr>
            <w:tcW w:w="949" w:type="dxa"/>
            <w:shd w:val="clear" w:color="auto" w:fill="F9BE8F"/>
          </w:tcPr>
          <w:p w:rsidR="00EB3CF3" w:rsidRDefault="00E73E98">
            <w:pPr>
              <w:pStyle w:val="TableParagraph"/>
              <w:ind w:right="13"/>
              <w:jc w:val="right"/>
              <w:rPr>
                <w:sz w:val="13"/>
              </w:rPr>
            </w:pPr>
            <w:r>
              <w:rPr>
                <w:sz w:val="13"/>
              </w:rPr>
              <w:t>5%</w:t>
            </w:r>
          </w:p>
        </w:tc>
        <w:tc>
          <w:tcPr>
            <w:tcW w:w="969" w:type="dxa"/>
            <w:vMerge/>
            <w:tcBorders>
              <w:top w:val="nil"/>
            </w:tcBorders>
            <w:shd w:val="clear" w:color="auto" w:fill="F9BE8F"/>
          </w:tcPr>
          <w:p w:rsidR="00EB3CF3" w:rsidRDefault="00EB3CF3">
            <w:pPr>
              <w:rPr>
                <w:sz w:val="2"/>
                <w:szCs w:val="2"/>
              </w:rPr>
            </w:pPr>
          </w:p>
        </w:tc>
      </w:tr>
      <w:tr w:rsidR="00EB3CF3">
        <w:trPr>
          <w:trHeight w:val="181"/>
        </w:trPr>
        <w:tc>
          <w:tcPr>
            <w:tcW w:w="2579" w:type="dxa"/>
            <w:shd w:val="clear" w:color="auto" w:fill="F9BE8F"/>
          </w:tcPr>
          <w:p w:rsidR="00EB3CF3" w:rsidRDefault="00E73E98">
            <w:pPr>
              <w:pStyle w:val="TableParagraph"/>
              <w:ind w:left="23"/>
              <w:rPr>
                <w:sz w:val="13"/>
              </w:rPr>
            </w:pPr>
            <w:r>
              <w:rPr>
                <w:w w:val="105"/>
                <w:sz w:val="13"/>
              </w:rPr>
              <w:t>21- Reglamentos y/o acuerdos</w:t>
            </w:r>
          </w:p>
        </w:tc>
        <w:tc>
          <w:tcPr>
            <w:tcW w:w="4096" w:type="dxa"/>
            <w:shd w:val="clear" w:color="auto" w:fill="F9BE8F"/>
          </w:tcPr>
          <w:p w:rsidR="00EB3CF3" w:rsidRDefault="00E73E98">
            <w:pPr>
              <w:pStyle w:val="TableParagraph"/>
              <w:ind w:left="17"/>
              <w:rPr>
                <w:sz w:val="13"/>
              </w:rPr>
            </w:pPr>
            <w:r>
              <w:rPr>
                <w:w w:val="105"/>
                <w:sz w:val="13"/>
              </w:rPr>
              <w:t>Si (100%) No (0%)</w:t>
            </w:r>
          </w:p>
        </w:tc>
        <w:tc>
          <w:tcPr>
            <w:tcW w:w="949" w:type="dxa"/>
            <w:shd w:val="clear" w:color="auto" w:fill="F9BE8F"/>
          </w:tcPr>
          <w:p w:rsidR="00EB3CF3" w:rsidRDefault="00E73E98">
            <w:pPr>
              <w:pStyle w:val="TableParagraph"/>
              <w:ind w:right="13"/>
              <w:jc w:val="right"/>
              <w:rPr>
                <w:sz w:val="13"/>
              </w:rPr>
            </w:pPr>
            <w:r>
              <w:rPr>
                <w:sz w:val="13"/>
              </w:rPr>
              <w:t>100%</w:t>
            </w:r>
          </w:p>
        </w:tc>
        <w:tc>
          <w:tcPr>
            <w:tcW w:w="969" w:type="dxa"/>
            <w:shd w:val="clear" w:color="auto" w:fill="F9BE8F"/>
          </w:tcPr>
          <w:p w:rsidR="00EB3CF3" w:rsidRDefault="00E73E98">
            <w:pPr>
              <w:pStyle w:val="TableParagraph"/>
              <w:spacing w:before="21" w:line="141" w:lineRule="exact"/>
              <w:ind w:right="11"/>
              <w:jc w:val="right"/>
              <w:rPr>
                <w:b/>
                <w:sz w:val="13"/>
              </w:rPr>
            </w:pPr>
            <w:r>
              <w:rPr>
                <w:b/>
                <w:sz w:val="13"/>
              </w:rPr>
              <w:t>100.0%</w:t>
            </w:r>
          </w:p>
        </w:tc>
      </w:tr>
      <w:tr w:rsidR="00EB3CF3">
        <w:trPr>
          <w:trHeight w:val="181"/>
        </w:trPr>
        <w:tc>
          <w:tcPr>
            <w:tcW w:w="2579" w:type="dxa"/>
            <w:vMerge w:val="restart"/>
            <w:shd w:val="clear" w:color="auto" w:fill="DCE6F0"/>
          </w:tcPr>
          <w:p w:rsidR="00EB3CF3" w:rsidRDefault="00EB3CF3">
            <w:pPr>
              <w:pStyle w:val="TableParagraph"/>
              <w:spacing w:before="0" w:line="240" w:lineRule="auto"/>
              <w:rPr>
                <w:sz w:val="14"/>
              </w:rPr>
            </w:pPr>
          </w:p>
          <w:p w:rsidR="00EB3CF3" w:rsidRDefault="00EB3CF3">
            <w:pPr>
              <w:pStyle w:val="TableParagraph"/>
              <w:spacing w:before="2" w:line="240" w:lineRule="auto"/>
              <w:rPr>
                <w:sz w:val="12"/>
              </w:rPr>
            </w:pPr>
          </w:p>
          <w:p w:rsidR="00EB3CF3" w:rsidRDefault="00E73E98">
            <w:pPr>
              <w:pStyle w:val="TableParagraph"/>
              <w:spacing w:before="1" w:line="240" w:lineRule="auto"/>
              <w:ind w:left="23"/>
              <w:rPr>
                <w:sz w:val="13"/>
              </w:rPr>
            </w:pPr>
            <w:r>
              <w:rPr>
                <w:w w:val="105"/>
                <w:sz w:val="13"/>
              </w:rPr>
              <w:t>22- Patrimonio comunitario</w:t>
            </w:r>
          </w:p>
        </w:tc>
        <w:tc>
          <w:tcPr>
            <w:tcW w:w="4096" w:type="dxa"/>
            <w:shd w:val="clear" w:color="auto" w:fill="DCE6F0"/>
          </w:tcPr>
          <w:p w:rsidR="00EB3CF3" w:rsidRDefault="00E73E98">
            <w:pPr>
              <w:pStyle w:val="TableParagraph"/>
              <w:ind w:left="17"/>
              <w:rPr>
                <w:sz w:val="13"/>
              </w:rPr>
            </w:pPr>
            <w:r>
              <w:rPr>
                <w:w w:val="105"/>
                <w:sz w:val="13"/>
              </w:rPr>
              <w:t>Patrimonio A (25%)</w:t>
            </w:r>
          </w:p>
        </w:tc>
        <w:tc>
          <w:tcPr>
            <w:tcW w:w="949" w:type="dxa"/>
            <w:shd w:val="clear" w:color="auto" w:fill="DCE6F0"/>
          </w:tcPr>
          <w:p w:rsidR="00EB3CF3" w:rsidRDefault="00E73E98">
            <w:pPr>
              <w:pStyle w:val="TableParagraph"/>
              <w:ind w:right="13"/>
              <w:jc w:val="right"/>
              <w:rPr>
                <w:sz w:val="13"/>
              </w:rPr>
            </w:pPr>
            <w:r>
              <w:rPr>
                <w:sz w:val="13"/>
              </w:rPr>
              <w:t>25%</w:t>
            </w:r>
          </w:p>
        </w:tc>
        <w:tc>
          <w:tcPr>
            <w:tcW w:w="969" w:type="dxa"/>
            <w:vMerge w:val="restart"/>
            <w:shd w:val="clear" w:color="auto" w:fill="DCE6F0"/>
          </w:tcPr>
          <w:p w:rsidR="00EB3CF3" w:rsidRDefault="00EB3CF3">
            <w:pPr>
              <w:pStyle w:val="TableParagraph"/>
              <w:spacing w:before="0" w:line="240" w:lineRule="auto"/>
              <w:rPr>
                <w:sz w:val="14"/>
              </w:rPr>
            </w:pPr>
          </w:p>
          <w:p w:rsidR="00EB3CF3" w:rsidRDefault="00EB3CF3">
            <w:pPr>
              <w:pStyle w:val="TableParagraph"/>
              <w:spacing w:before="7" w:line="240" w:lineRule="auto"/>
              <w:rPr>
                <w:sz w:val="12"/>
              </w:rPr>
            </w:pPr>
          </w:p>
          <w:p w:rsidR="00EB3CF3" w:rsidRDefault="00E73E98">
            <w:pPr>
              <w:pStyle w:val="TableParagraph"/>
              <w:spacing w:before="0" w:line="240" w:lineRule="auto"/>
              <w:ind w:left="571"/>
              <w:rPr>
                <w:b/>
                <w:sz w:val="13"/>
              </w:rPr>
            </w:pPr>
            <w:r>
              <w:rPr>
                <w:b/>
                <w:w w:val="105"/>
                <w:sz w:val="13"/>
              </w:rPr>
              <w:t>50.0%</w:t>
            </w:r>
          </w:p>
        </w:tc>
      </w:tr>
      <w:tr w:rsidR="00EB3CF3">
        <w:trPr>
          <w:trHeight w:val="181"/>
        </w:trPr>
        <w:tc>
          <w:tcPr>
            <w:tcW w:w="2579" w:type="dxa"/>
            <w:vMerge/>
            <w:tcBorders>
              <w:top w:val="nil"/>
            </w:tcBorders>
            <w:shd w:val="clear" w:color="auto" w:fill="DCE6F0"/>
          </w:tcPr>
          <w:p w:rsidR="00EB3CF3" w:rsidRDefault="00EB3CF3">
            <w:pPr>
              <w:rPr>
                <w:sz w:val="2"/>
                <w:szCs w:val="2"/>
              </w:rPr>
            </w:pPr>
          </w:p>
        </w:tc>
        <w:tc>
          <w:tcPr>
            <w:tcW w:w="4096" w:type="dxa"/>
            <w:shd w:val="clear" w:color="auto" w:fill="DCE6F0"/>
          </w:tcPr>
          <w:p w:rsidR="00EB3CF3" w:rsidRDefault="00E73E98">
            <w:pPr>
              <w:pStyle w:val="TableParagraph"/>
              <w:ind w:left="17"/>
              <w:rPr>
                <w:sz w:val="13"/>
              </w:rPr>
            </w:pPr>
            <w:r>
              <w:rPr>
                <w:w w:val="105"/>
                <w:sz w:val="13"/>
              </w:rPr>
              <w:t>Patrimonio B (25%)</w:t>
            </w:r>
          </w:p>
        </w:tc>
        <w:tc>
          <w:tcPr>
            <w:tcW w:w="949" w:type="dxa"/>
            <w:shd w:val="clear" w:color="auto" w:fill="DCE6F0"/>
          </w:tcPr>
          <w:p w:rsidR="00EB3CF3" w:rsidRDefault="00E73E98">
            <w:pPr>
              <w:pStyle w:val="TableParagraph"/>
              <w:ind w:right="13"/>
              <w:jc w:val="right"/>
              <w:rPr>
                <w:sz w:val="13"/>
              </w:rPr>
            </w:pPr>
            <w:r>
              <w:rPr>
                <w:sz w:val="13"/>
              </w:rPr>
              <w:t>25%</w:t>
            </w:r>
          </w:p>
        </w:tc>
        <w:tc>
          <w:tcPr>
            <w:tcW w:w="969" w:type="dxa"/>
            <w:vMerge/>
            <w:tcBorders>
              <w:top w:val="nil"/>
            </w:tcBorders>
            <w:shd w:val="clear" w:color="auto" w:fill="DCE6F0"/>
          </w:tcPr>
          <w:p w:rsidR="00EB3CF3" w:rsidRDefault="00EB3CF3">
            <w:pPr>
              <w:rPr>
                <w:sz w:val="2"/>
                <w:szCs w:val="2"/>
              </w:rPr>
            </w:pPr>
          </w:p>
        </w:tc>
      </w:tr>
      <w:tr w:rsidR="00EB3CF3">
        <w:trPr>
          <w:trHeight w:val="181"/>
        </w:trPr>
        <w:tc>
          <w:tcPr>
            <w:tcW w:w="2579" w:type="dxa"/>
            <w:vMerge/>
            <w:tcBorders>
              <w:top w:val="nil"/>
            </w:tcBorders>
            <w:shd w:val="clear" w:color="auto" w:fill="DCE6F0"/>
          </w:tcPr>
          <w:p w:rsidR="00EB3CF3" w:rsidRDefault="00EB3CF3">
            <w:pPr>
              <w:rPr>
                <w:sz w:val="2"/>
                <w:szCs w:val="2"/>
              </w:rPr>
            </w:pPr>
          </w:p>
        </w:tc>
        <w:tc>
          <w:tcPr>
            <w:tcW w:w="4096" w:type="dxa"/>
            <w:shd w:val="clear" w:color="auto" w:fill="DCE6F0"/>
          </w:tcPr>
          <w:p w:rsidR="00EB3CF3" w:rsidRDefault="00E73E98">
            <w:pPr>
              <w:pStyle w:val="TableParagraph"/>
              <w:ind w:left="17"/>
              <w:rPr>
                <w:sz w:val="13"/>
              </w:rPr>
            </w:pPr>
            <w:r>
              <w:rPr>
                <w:w w:val="105"/>
                <w:sz w:val="13"/>
              </w:rPr>
              <w:t>Patrimonio C (25%)</w:t>
            </w:r>
          </w:p>
        </w:tc>
        <w:tc>
          <w:tcPr>
            <w:tcW w:w="949" w:type="dxa"/>
            <w:shd w:val="clear" w:color="auto" w:fill="DCE6F0"/>
          </w:tcPr>
          <w:p w:rsidR="00EB3CF3" w:rsidRDefault="00E73E98">
            <w:pPr>
              <w:pStyle w:val="TableParagraph"/>
              <w:ind w:right="13"/>
              <w:jc w:val="right"/>
              <w:rPr>
                <w:sz w:val="13"/>
              </w:rPr>
            </w:pPr>
            <w:r>
              <w:rPr>
                <w:sz w:val="13"/>
              </w:rPr>
              <w:t>0%</w:t>
            </w:r>
          </w:p>
        </w:tc>
        <w:tc>
          <w:tcPr>
            <w:tcW w:w="969" w:type="dxa"/>
            <w:vMerge/>
            <w:tcBorders>
              <w:top w:val="nil"/>
            </w:tcBorders>
            <w:shd w:val="clear" w:color="auto" w:fill="DCE6F0"/>
          </w:tcPr>
          <w:p w:rsidR="00EB3CF3" w:rsidRDefault="00EB3CF3">
            <w:pPr>
              <w:rPr>
                <w:sz w:val="2"/>
                <w:szCs w:val="2"/>
              </w:rPr>
            </w:pPr>
          </w:p>
        </w:tc>
      </w:tr>
      <w:tr w:rsidR="00EB3CF3">
        <w:trPr>
          <w:trHeight w:val="181"/>
        </w:trPr>
        <w:tc>
          <w:tcPr>
            <w:tcW w:w="2579" w:type="dxa"/>
            <w:vMerge/>
            <w:tcBorders>
              <w:top w:val="nil"/>
            </w:tcBorders>
            <w:shd w:val="clear" w:color="auto" w:fill="DCE6F0"/>
          </w:tcPr>
          <w:p w:rsidR="00EB3CF3" w:rsidRDefault="00EB3CF3">
            <w:pPr>
              <w:rPr>
                <w:sz w:val="2"/>
                <w:szCs w:val="2"/>
              </w:rPr>
            </w:pPr>
          </w:p>
        </w:tc>
        <w:tc>
          <w:tcPr>
            <w:tcW w:w="4096" w:type="dxa"/>
            <w:shd w:val="clear" w:color="auto" w:fill="DCE6F0"/>
          </w:tcPr>
          <w:p w:rsidR="00EB3CF3" w:rsidRDefault="00E73E98">
            <w:pPr>
              <w:pStyle w:val="TableParagraph"/>
              <w:ind w:left="17"/>
              <w:rPr>
                <w:sz w:val="13"/>
              </w:rPr>
            </w:pPr>
            <w:r>
              <w:rPr>
                <w:w w:val="105"/>
                <w:sz w:val="13"/>
              </w:rPr>
              <w:t>Patrimonio D (25%)</w:t>
            </w:r>
          </w:p>
        </w:tc>
        <w:tc>
          <w:tcPr>
            <w:tcW w:w="949" w:type="dxa"/>
            <w:shd w:val="clear" w:color="auto" w:fill="DCE6F0"/>
          </w:tcPr>
          <w:p w:rsidR="00EB3CF3" w:rsidRDefault="00E73E98">
            <w:pPr>
              <w:pStyle w:val="TableParagraph"/>
              <w:ind w:right="13"/>
              <w:jc w:val="right"/>
              <w:rPr>
                <w:sz w:val="13"/>
              </w:rPr>
            </w:pPr>
            <w:r>
              <w:rPr>
                <w:sz w:val="13"/>
              </w:rPr>
              <w:t>0%</w:t>
            </w:r>
          </w:p>
        </w:tc>
        <w:tc>
          <w:tcPr>
            <w:tcW w:w="969" w:type="dxa"/>
            <w:vMerge/>
            <w:tcBorders>
              <w:top w:val="nil"/>
            </w:tcBorders>
            <w:shd w:val="clear" w:color="auto" w:fill="DCE6F0"/>
          </w:tcPr>
          <w:p w:rsidR="00EB3CF3" w:rsidRDefault="00EB3CF3">
            <w:pPr>
              <w:rPr>
                <w:sz w:val="2"/>
                <w:szCs w:val="2"/>
              </w:rPr>
            </w:pPr>
          </w:p>
        </w:tc>
      </w:tr>
      <w:tr w:rsidR="00EB3CF3">
        <w:trPr>
          <w:trHeight w:val="151"/>
        </w:trPr>
        <w:tc>
          <w:tcPr>
            <w:tcW w:w="8593" w:type="dxa"/>
            <w:gridSpan w:val="4"/>
            <w:tcBorders>
              <w:left w:val="nil"/>
              <w:bottom w:val="nil"/>
              <w:right w:val="nil"/>
            </w:tcBorders>
          </w:tcPr>
          <w:p w:rsidR="00EB3CF3" w:rsidRDefault="00E73E98">
            <w:pPr>
              <w:pStyle w:val="TableParagraph"/>
              <w:spacing w:before="13" w:line="118" w:lineRule="exact"/>
              <w:ind w:left="31"/>
              <w:rPr>
                <w:sz w:val="12"/>
              </w:rPr>
            </w:pPr>
            <w:r>
              <w:rPr>
                <w:sz w:val="12"/>
              </w:rPr>
              <w:t>*% de PHLI Nacional (INEGI, 2010)</w:t>
            </w:r>
          </w:p>
        </w:tc>
      </w:tr>
    </w:tbl>
    <w:p w:rsidR="00EB3CF3" w:rsidRDefault="00E73E98">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064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EB3CF3" w:rsidRDefault="00EB3CF3">
      <w:pPr>
        <w:rPr>
          <w:sz w:val="2"/>
          <w:szCs w:val="2"/>
        </w:rPr>
        <w:sectPr w:rsidR="00EB3CF3">
          <w:pgSz w:w="12240" w:h="15840"/>
          <w:pgMar w:top="1060" w:right="0" w:bottom="280" w:left="1300" w:header="720" w:footer="720" w:gutter="0"/>
          <w:cols w:space="720"/>
        </w:sect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spacing w:before="8"/>
        <w:rPr>
          <w:sz w:val="20"/>
        </w:rPr>
      </w:pPr>
    </w:p>
    <w:p w:rsidR="00EB3CF3" w:rsidRDefault="00E73E98">
      <w:pPr>
        <w:spacing w:before="99"/>
        <w:ind w:left="3664" w:right="4738"/>
        <w:jc w:val="center"/>
        <w:rPr>
          <w:b/>
          <w:sz w:val="18"/>
        </w:rPr>
      </w:pPr>
      <w:proofErr w:type="spellStart"/>
      <w:r>
        <w:rPr>
          <w:b/>
          <w:w w:val="105"/>
          <w:sz w:val="18"/>
        </w:rPr>
        <w:t>Matachililillo</w:t>
      </w:r>
      <w:proofErr w:type="spellEnd"/>
      <w:r>
        <w:rPr>
          <w:b/>
          <w:w w:val="105"/>
          <w:sz w:val="18"/>
        </w:rPr>
        <w:t xml:space="preserve">, </w:t>
      </w:r>
      <w:proofErr w:type="spellStart"/>
      <w:r>
        <w:rPr>
          <w:b/>
          <w:w w:val="105"/>
          <w:sz w:val="18"/>
        </w:rPr>
        <w:t>Jaltocán</w:t>
      </w:r>
      <w:proofErr w:type="spellEnd"/>
    </w:p>
    <w:p w:rsidR="00EB3CF3" w:rsidRDefault="00EB3CF3">
      <w:pPr>
        <w:pStyle w:val="Textoindependiente"/>
        <w:spacing w:before="11"/>
        <w:rPr>
          <w:b/>
          <w:sz w:val="24"/>
        </w:rPr>
      </w:pPr>
    </w:p>
    <w:p w:rsidR="00EB3CF3" w:rsidRDefault="00E73E98">
      <w:pPr>
        <w:tabs>
          <w:tab w:val="right" w:pos="9246"/>
        </w:tabs>
        <w:spacing w:before="100" w:line="278" w:lineRule="auto"/>
        <w:ind w:left="7507" w:right="1692" w:hanging="46"/>
        <w:rPr>
          <w:sz w:val="14"/>
        </w:rPr>
      </w:pPr>
      <w:r>
        <w:rPr>
          <w:w w:val="105"/>
          <w:sz w:val="14"/>
        </w:rPr>
        <w:t>Clave CCIEH HGOTLN013 Clave</w:t>
      </w:r>
      <w:r>
        <w:rPr>
          <w:spacing w:val="-3"/>
          <w:w w:val="105"/>
          <w:sz w:val="14"/>
        </w:rPr>
        <w:t xml:space="preserve"> </w:t>
      </w:r>
      <w:r>
        <w:rPr>
          <w:w w:val="105"/>
          <w:sz w:val="14"/>
        </w:rPr>
        <w:t>INEGI</w:t>
      </w:r>
      <w:r>
        <w:rPr>
          <w:w w:val="105"/>
          <w:sz w:val="14"/>
        </w:rPr>
        <w:tab/>
        <w:t>130320008</w:t>
      </w:r>
    </w:p>
    <w:p w:rsidR="00EB3CF3" w:rsidRDefault="00EB3CF3">
      <w:pPr>
        <w:spacing w:line="278" w:lineRule="auto"/>
        <w:rPr>
          <w:sz w:val="14"/>
        </w:rPr>
        <w:sectPr w:rsidR="00EB3CF3">
          <w:pgSz w:w="12240" w:h="15840"/>
          <w:pgMar w:top="1060" w:right="0" w:bottom="280" w:left="1300" w:header="720" w:footer="720" w:gutter="0"/>
          <w:cols w:space="720"/>
        </w:sectPr>
      </w:pPr>
    </w:p>
    <w:p w:rsidR="00EB3CF3" w:rsidRDefault="00E73E98">
      <w:pPr>
        <w:spacing w:before="651"/>
        <w:jc w:val="right"/>
        <w:rPr>
          <w:sz w:val="9"/>
        </w:rPr>
      </w:pPr>
      <w:r>
        <w:rPr>
          <w:w w:val="105"/>
          <w:sz w:val="9"/>
        </w:rPr>
        <w:t>1- Hablantes de lengua indígena *</w:t>
      </w:r>
    </w:p>
    <w:p w:rsidR="00EB3CF3" w:rsidRDefault="00E73E98">
      <w:pPr>
        <w:spacing w:before="75"/>
        <w:ind w:right="723"/>
        <w:jc w:val="right"/>
        <w:rPr>
          <w:b/>
          <w:sz w:val="8"/>
        </w:rPr>
      </w:pPr>
      <w:r>
        <w:pict>
          <v:group id="_x0000_s1029" style="position:absolute;left:0;text-align:left;margin-left:160.9pt;margin-top:5.8pt;width:291.3pt;height:290.65pt;z-index:-253041665;mso-position-horizontal-relative:page" coordorigin="3218,116" coordsize="5826,5813">
            <v:shape id="_x0000_s1034" style="position:absolute;left:-2897;top:7867;width:5794;height:5782" coordorigin="-2897,7868" coordsize="5794,5782" o:spt="100" adj="0,,0" path="m6142,2444r156,21l6444,2528r122,100l6658,2758r52,149l6720,3065r-31,154l6617,3360r-108,116l6372,3557r-151,43l6062,3600r-153,-43l5774,3476,5666,3360r-72,-141l5561,3065r12,-158l5626,2758r91,-130l5839,2528r147,-63l6142,2444t,-581l6454,1906r290,127l6991,2232r183,260l7279,2789r22,315l7236,3413r-146,281l6874,3927r-269,163l6300,4176r-317,l5678,4090,5407,3927,5191,3694,5047,3413r-65,-309l5004,2789r106,-297l5292,2232r245,-199l5827,1906r315,-43m6142,1282r470,65l7046,1536r368,300l7690,2223r158,449l7879,3144r-96,464l7565,4030r-324,346l6835,4623r-456,127l5904,4750,5448,4623,5042,4376,4718,4030,4500,3608r-96,-464l4435,2672r159,-449l4867,1836r370,-300l5671,1347r471,-65m6142,701r626,87l7349,1040r489,398l8203,1956r214,596l8460,3183r-130,619l8040,4364r-432,463l7068,5156r-610,170l5825,5326,5215,5156,4675,4827,4243,4364,3953,3802,3823,3183r43,-631l4078,1956r364,-518l4934,1040,5515,788r627,-87m6142,120r782,108l7651,543r612,499l8719,1690r267,744l9038,3224r-160,772l8513,4700r-538,578l7298,5688r-760,214l5746,5902,4985,5688,4308,5278,3768,4700,3406,3996,3245,3224r53,-790l3564,1690r456,-648l4632,543,5357,228,6142,120e" filled="f" strokecolor="#858585" strokeweight=".48pt">
              <v:stroke joinstyle="round"/>
              <v:formulas/>
              <v:path arrowok="t" o:connecttype="segments"/>
            </v:shape>
            <v:shape id="_x0000_s1033" style="position:absolute;left:3244;top:228;width:5741;height:5674" coordorigin="3244,229" coordsize="5741,5674" o:spt="100" adj="0,,0" path="m6141,3025r-289,666l5746,5902r692,-719l6720,4357,6141,3025xm8570,3025r-2429,l7921,4281r957,-283l8459,3183r111,-158xm4019,1043r-456,646l5431,2877,3244,3223r1529,288l6141,3025r2429,l8985,2434r-55,-154l6594,2280r80,-496l5387,1784,4019,1043xm8264,1043l6594,2280r2336,l8720,1689,8264,1043xm6925,229r-784,74l5387,1784r1287,l6925,229xe" fillcolor="#9bba58" stroked="f">
              <v:stroke joinstyle="round"/>
              <v:formulas/>
              <v:path arrowok="t" o:connecttype="segments"/>
            </v:shape>
            <v:shape id="_x0000_s1032" style="position:absolute;left:3244;top:228;width:5741;height:5674" coordorigin="3244,229" coordsize="5741,5674" path="m6141,303r784,-74l6594,2280,8264,1043r456,646l8985,2434r-526,749l8878,3998r-957,283l6141,3025r579,1332l6438,5183r-692,719l5852,3691r289,-666l4773,3511,3244,3223,5431,2877,3563,1689r456,-646l5387,1784,6141,303e" filled="f" strokecolor="#005325" strokeweight="2.64pt">
              <v:path arrowok="t"/>
            </v:shape>
            <v:shape id="_x0000_s1031" style="position:absolute;left:-2897;top:7286;width:5794;height:5782" coordorigin="-2897,7287" coordsize="5794,5782" o:spt="100" adj="0,,0" path="m6142,3024r,-2904m6142,3024l6924,228m6142,3024l7651,543m6142,3024l8263,1042m6142,3024l8719,1690m6142,3024l8986,2434m6142,3024r2896,200m6142,3024r2736,975m6142,3024l8513,4700m6142,3024l7975,5278m6142,3024l7298,5688m6142,3024r396,2878m6142,3024l5746,5902m6142,3024l4985,5688m6142,3024l4308,5278m6142,3024l3768,4700m6142,3024l3406,3999m6142,3024l3245,3224m6142,3024l3298,2434t2844,590l3564,1690m6142,3024l4020,1042m6142,3024l4632,543m6142,3024l5357,228t785,2796l6142,120e" filled="f" strokecolor="#858585" strokeweight=".48pt">
              <v:stroke joinstyle="round"/>
              <v:formulas/>
              <v:path arrowok="t" o:connecttype="segments"/>
            </v:shape>
            <v:shape id="_x0000_s1030" style="position:absolute;left:3244;top:1042;width:5741;height:4860" coordorigin="3245,1042" coordsize="5741,4860" path="m5765,2405r377,432l6377,2187r-84,590l8263,1042,6785,2691,8986,2434,6720,3065r2158,934l6734,3444,7975,5278,6430,3692r-190,52l5746,5902,5851,3692,4308,5278,3768,4700,5458,3269,3245,3224,5431,2878r451,14l4020,1042,5765,2405e" filled="f" strokecolor="#bd4a47" strokeweight=".96pt">
              <v:path arrowok="t"/>
            </v:shape>
            <w10:wrap anchorx="page"/>
          </v:group>
        </w:pict>
      </w:r>
      <w:r>
        <w:rPr>
          <w:b/>
          <w:sz w:val="8"/>
        </w:rPr>
        <w:t>100%</w:t>
      </w:r>
    </w:p>
    <w:p w:rsidR="00EB3CF3" w:rsidRDefault="00E73E98">
      <w:pPr>
        <w:spacing w:before="817"/>
        <w:ind w:left="153"/>
        <w:rPr>
          <w:sz w:val="9"/>
        </w:rPr>
      </w:pPr>
      <w:r>
        <w:br w:type="column"/>
      </w:r>
      <w:r>
        <w:rPr>
          <w:w w:val="105"/>
          <w:sz w:val="9"/>
        </w:rPr>
        <w:t>2- Territorio</w:t>
      </w:r>
    </w:p>
    <w:p w:rsidR="00EB3CF3" w:rsidRDefault="00EB3CF3">
      <w:pPr>
        <w:rPr>
          <w:sz w:val="9"/>
        </w:rPr>
        <w:sectPr w:rsidR="00EB3CF3">
          <w:type w:val="continuous"/>
          <w:pgSz w:w="12240" w:h="15840"/>
          <w:pgMar w:top="1060" w:right="0" w:bottom="280" w:left="1300" w:header="720" w:footer="720" w:gutter="0"/>
          <w:cols w:num="2" w:space="720" w:equalWidth="0">
            <w:col w:w="5489" w:space="40"/>
            <w:col w:w="5411"/>
          </w:cols>
        </w:sectPr>
      </w:pPr>
    </w:p>
    <w:p w:rsidR="00EB3CF3" w:rsidRDefault="00E73E98">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EB3CF3" w:rsidRDefault="00E73E98">
      <w:pPr>
        <w:spacing w:before="162"/>
        <w:ind w:left="3387" w:right="4961"/>
        <w:jc w:val="center"/>
        <w:rPr>
          <w:b/>
          <w:sz w:val="8"/>
        </w:rPr>
      </w:pPr>
      <w:r>
        <w:rPr>
          <w:b/>
          <w:sz w:val="8"/>
        </w:rPr>
        <w:t>80%</w:t>
      </w:r>
    </w:p>
    <w:p w:rsidR="00EB3CF3" w:rsidRDefault="00E73E98">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EB3CF3" w:rsidRDefault="00E73E98">
      <w:pPr>
        <w:spacing w:before="224"/>
        <w:ind w:left="3387" w:right="4961"/>
        <w:jc w:val="center"/>
        <w:rPr>
          <w:b/>
          <w:sz w:val="8"/>
        </w:rPr>
      </w:pPr>
      <w:bookmarkStart w:id="0" w:name="_GoBack"/>
      <w:bookmarkEnd w:id="0"/>
      <w:r>
        <w:rPr>
          <w:b/>
          <w:sz w:val="8"/>
        </w:rPr>
        <w:t>60%</w:t>
      </w:r>
    </w:p>
    <w:p w:rsidR="00EB3CF3" w:rsidRDefault="00E73E98">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EB3CF3" w:rsidRDefault="00E73E98">
      <w:pPr>
        <w:spacing w:before="132"/>
        <w:ind w:left="3387" w:right="4961"/>
        <w:jc w:val="center"/>
        <w:rPr>
          <w:b/>
          <w:sz w:val="8"/>
        </w:rPr>
      </w:pPr>
      <w:r>
        <w:rPr>
          <w:b/>
          <w:sz w:val="8"/>
        </w:rPr>
        <w:t>40%</w:t>
      </w:r>
    </w:p>
    <w:p w:rsidR="00EB3CF3" w:rsidRDefault="00EB3CF3">
      <w:pPr>
        <w:jc w:val="center"/>
        <w:rPr>
          <w:sz w:val="8"/>
        </w:rPr>
        <w:sectPr w:rsidR="00EB3CF3">
          <w:type w:val="continuous"/>
          <w:pgSz w:w="12240" w:h="15840"/>
          <w:pgMar w:top="1060" w:right="0" w:bottom="280" w:left="1300" w:header="720" w:footer="720" w:gutter="0"/>
          <w:cols w:space="720"/>
        </w:sectPr>
      </w:pPr>
    </w:p>
    <w:p w:rsidR="00EB3CF3" w:rsidRDefault="00EB3CF3">
      <w:pPr>
        <w:pStyle w:val="Textoindependiente"/>
        <w:rPr>
          <w:b/>
          <w:sz w:val="10"/>
        </w:rPr>
      </w:pPr>
    </w:p>
    <w:p w:rsidR="00EB3CF3" w:rsidRDefault="00EB3CF3">
      <w:pPr>
        <w:pStyle w:val="Textoindependiente"/>
        <w:rPr>
          <w:b/>
          <w:sz w:val="10"/>
        </w:rPr>
      </w:pPr>
    </w:p>
    <w:p w:rsidR="00EB3CF3" w:rsidRDefault="00EB3CF3">
      <w:pPr>
        <w:pStyle w:val="Textoindependiente"/>
        <w:rPr>
          <w:b/>
          <w:sz w:val="10"/>
        </w:rPr>
      </w:pPr>
    </w:p>
    <w:p w:rsidR="00EB3CF3" w:rsidRDefault="00EB3CF3">
      <w:pPr>
        <w:pStyle w:val="Textoindependiente"/>
        <w:spacing w:before="10"/>
        <w:rPr>
          <w:b/>
          <w:sz w:val="8"/>
        </w:rPr>
      </w:pPr>
    </w:p>
    <w:p w:rsidR="00EB3CF3" w:rsidRDefault="00E73E98">
      <w:pPr>
        <w:spacing w:before="1"/>
        <w:ind w:right="2540"/>
        <w:jc w:val="right"/>
        <w:rPr>
          <w:sz w:val="9"/>
        </w:rPr>
      </w:pPr>
      <w:r>
        <w:rPr>
          <w:w w:val="105"/>
          <w:sz w:val="9"/>
        </w:rPr>
        <w:t>19- Artesanías</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spacing w:before="4"/>
        <w:rPr>
          <w:sz w:val="12"/>
        </w:rPr>
      </w:pPr>
    </w:p>
    <w:p w:rsidR="00EB3CF3" w:rsidRDefault="00E73E98">
      <w:pPr>
        <w:ind w:right="2618"/>
        <w:jc w:val="right"/>
        <w:rPr>
          <w:sz w:val="9"/>
        </w:rPr>
      </w:pPr>
      <w:r>
        <w:rPr>
          <w:w w:val="105"/>
          <w:sz w:val="9"/>
        </w:rPr>
        <w:t>18- Vestimenta tradicional</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1"/>
        </w:rPr>
      </w:pPr>
    </w:p>
    <w:p w:rsidR="00EB3CF3" w:rsidRDefault="00E73E98">
      <w:pPr>
        <w:ind w:left="1045"/>
        <w:rPr>
          <w:sz w:val="9"/>
        </w:rPr>
      </w:pPr>
      <w:r>
        <w:rPr>
          <w:w w:val="105"/>
          <w:sz w:val="9"/>
        </w:rPr>
        <w:t>17- Leyendas y creencias</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spacing w:before="6"/>
        <w:rPr>
          <w:sz w:val="14"/>
        </w:rPr>
      </w:pPr>
    </w:p>
    <w:p w:rsidR="00EB3CF3" w:rsidRDefault="00E73E98">
      <w:pPr>
        <w:spacing w:before="1"/>
        <w:ind w:left="658" w:right="768"/>
        <w:jc w:val="center"/>
        <w:rPr>
          <w:sz w:val="9"/>
        </w:rPr>
      </w:pPr>
      <w:r>
        <w:rPr>
          <w:w w:val="105"/>
          <w:sz w:val="9"/>
        </w:rPr>
        <w:t>16- Danza</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spacing w:before="2"/>
        <w:rPr>
          <w:sz w:val="13"/>
        </w:rPr>
      </w:pPr>
    </w:p>
    <w:p w:rsidR="00EB3CF3" w:rsidRDefault="00E73E98">
      <w:pPr>
        <w:ind w:left="895" w:right="768"/>
        <w:jc w:val="center"/>
        <w:rPr>
          <w:sz w:val="9"/>
        </w:rPr>
      </w:pPr>
      <w:r>
        <w:rPr>
          <w:w w:val="105"/>
          <w:sz w:val="9"/>
        </w:rPr>
        <w:t>15- Música (tradicional, costumbre</w:t>
      </w:r>
    </w:p>
    <w:p w:rsidR="00EB3CF3" w:rsidRDefault="00EB3CF3">
      <w:pPr>
        <w:pStyle w:val="Textoindependiente"/>
        <w:rPr>
          <w:sz w:val="10"/>
        </w:rPr>
      </w:pPr>
    </w:p>
    <w:p w:rsidR="00EB3CF3" w:rsidRDefault="00EB3CF3">
      <w:pPr>
        <w:pStyle w:val="Textoindependiente"/>
        <w:spacing w:before="7"/>
        <w:rPr>
          <w:sz w:val="13"/>
        </w:rPr>
      </w:pPr>
    </w:p>
    <w:p w:rsidR="00EB3CF3" w:rsidRDefault="00E73E98">
      <w:pPr>
        <w:spacing w:line="254" w:lineRule="auto"/>
        <w:ind w:left="2203" w:right="768"/>
        <w:jc w:val="center"/>
        <w:rPr>
          <w:sz w:val="9"/>
        </w:rPr>
      </w:pPr>
      <w:r>
        <w:rPr>
          <w:w w:val="105"/>
          <w:sz w:val="9"/>
        </w:rPr>
        <w:t>14- Lugares sagrados (cerros, cuevas, piedras…)</w:t>
      </w:r>
    </w:p>
    <w:p w:rsidR="00EB3CF3" w:rsidRDefault="00E73E98">
      <w:pPr>
        <w:spacing w:before="1"/>
        <w:ind w:left="3011"/>
        <w:jc w:val="center"/>
        <w:rPr>
          <w:sz w:val="9"/>
        </w:rPr>
      </w:pPr>
      <w:r>
        <w:rPr>
          <w:w w:val="105"/>
          <w:sz w:val="9"/>
        </w:rPr>
        <w:t>13- Relación del ciclo económico</w:t>
      </w:r>
      <w:r>
        <w:rPr>
          <w:spacing w:val="-5"/>
          <w:w w:val="105"/>
          <w:sz w:val="9"/>
        </w:rPr>
        <w:t xml:space="preserve"> con</w:t>
      </w:r>
    </w:p>
    <w:p w:rsidR="00EB3CF3" w:rsidRDefault="00E73E98">
      <w:pPr>
        <w:spacing w:before="5"/>
        <w:ind w:left="3014"/>
        <w:jc w:val="center"/>
        <w:rPr>
          <w:sz w:val="9"/>
        </w:rPr>
      </w:pPr>
      <w:r>
        <w:rPr>
          <w:w w:val="105"/>
          <w:sz w:val="9"/>
        </w:rPr>
        <w:t>ceremonias</w:t>
      </w:r>
    </w:p>
    <w:p w:rsidR="00EB3CF3" w:rsidRDefault="00E73E98">
      <w:pPr>
        <w:pStyle w:val="Textoindependiente"/>
        <w:rPr>
          <w:sz w:val="8"/>
        </w:rPr>
      </w:pPr>
      <w:r>
        <w:br w:type="column"/>
      </w:r>
    </w:p>
    <w:p w:rsidR="00EB3CF3" w:rsidRDefault="00EB3CF3">
      <w:pPr>
        <w:pStyle w:val="Textoindependiente"/>
        <w:rPr>
          <w:sz w:val="8"/>
        </w:rPr>
      </w:pPr>
    </w:p>
    <w:p w:rsidR="00EB3CF3" w:rsidRDefault="00EB3CF3">
      <w:pPr>
        <w:pStyle w:val="Textoindependiente"/>
        <w:rPr>
          <w:sz w:val="8"/>
        </w:rPr>
      </w:pPr>
    </w:p>
    <w:p w:rsidR="00EB3CF3" w:rsidRDefault="00EB3CF3">
      <w:pPr>
        <w:pStyle w:val="Textoindependiente"/>
        <w:rPr>
          <w:sz w:val="8"/>
        </w:rPr>
      </w:pPr>
    </w:p>
    <w:p w:rsidR="00EB3CF3" w:rsidRDefault="00EB3CF3">
      <w:pPr>
        <w:pStyle w:val="Textoindependiente"/>
        <w:spacing w:before="6"/>
        <w:rPr>
          <w:sz w:val="10"/>
        </w:rPr>
      </w:pPr>
    </w:p>
    <w:p w:rsidR="00EB3CF3" w:rsidRDefault="00E73E98">
      <w:pPr>
        <w:ind w:left="135"/>
        <w:rPr>
          <w:b/>
          <w:sz w:val="8"/>
        </w:rPr>
      </w:pPr>
      <w:r>
        <w:rPr>
          <w:b/>
          <w:sz w:val="8"/>
        </w:rPr>
        <w:t>20%</w:t>
      </w:r>
    </w:p>
    <w:p w:rsidR="00EB3CF3" w:rsidRDefault="00EB3CF3">
      <w:pPr>
        <w:pStyle w:val="Textoindependiente"/>
        <w:rPr>
          <w:b/>
          <w:sz w:val="8"/>
        </w:rPr>
      </w:pPr>
    </w:p>
    <w:p w:rsidR="00EB3CF3" w:rsidRDefault="00EB3CF3">
      <w:pPr>
        <w:pStyle w:val="Textoindependiente"/>
        <w:rPr>
          <w:b/>
          <w:sz w:val="8"/>
        </w:rPr>
      </w:pPr>
    </w:p>
    <w:p w:rsidR="00EB3CF3" w:rsidRDefault="00EB3CF3">
      <w:pPr>
        <w:pStyle w:val="Textoindependiente"/>
        <w:rPr>
          <w:b/>
          <w:sz w:val="8"/>
        </w:rPr>
      </w:pPr>
    </w:p>
    <w:p w:rsidR="00EB3CF3" w:rsidRDefault="00EB3CF3">
      <w:pPr>
        <w:pStyle w:val="Textoindependiente"/>
        <w:rPr>
          <w:b/>
          <w:sz w:val="8"/>
        </w:rPr>
      </w:pPr>
    </w:p>
    <w:p w:rsidR="00EB3CF3" w:rsidRDefault="00EB3CF3">
      <w:pPr>
        <w:pStyle w:val="Textoindependiente"/>
        <w:spacing w:before="6"/>
        <w:rPr>
          <w:b/>
          <w:sz w:val="10"/>
        </w:rPr>
      </w:pPr>
    </w:p>
    <w:p w:rsidR="00EB3CF3" w:rsidRDefault="00E73E98">
      <w:pPr>
        <w:ind w:left="175"/>
        <w:rPr>
          <w:b/>
          <w:sz w:val="8"/>
        </w:rPr>
      </w:pPr>
      <w:r>
        <w:rPr>
          <w:b/>
          <w:sz w:val="8"/>
        </w:rPr>
        <w:t>0%</w:t>
      </w:r>
    </w:p>
    <w:p w:rsidR="00EB3CF3" w:rsidRDefault="00E73E98">
      <w:pPr>
        <w:pStyle w:val="Textoindependiente"/>
        <w:rPr>
          <w:b/>
          <w:sz w:val="10"/>
        </w:rPr>
      </w:pPr>
      <w:r>
        <w:br w:type="column"/>
      </w:r>
    </w:p>
    <w:p w:rsidR="00EB3CF3" w:rsidRDefault="00EB3CF3">
      <w:pPr>
        <w:pStyle w:val="Textoindependiente"/>
        <w:rPr>
          <w:b/>
          <w:sz w:val="10"/>
        </w:rPr>
      </w:pPr>
    </w:p>
    <w:p w:rsidR="00EB3CF3" w:rsidRDefault="00EB3CF3">
      <w:pPr>
        <w:pStyle w:val="Textoindependiente"/>
        <w:rPr>
          <w:b/>
          <w:sz w:val="10"/>
        </w:rPr>
      </w:pPr>
    </w:p>
    <w:p w:rsidR="00EB3CF3" w:rsidRDefault="00EB3CF3">
      <w:pPr>
        <w:pStyle w:val="Textoindependiente"/>
        <w:spacing w:before="10"/>
        <w:rPr>
          <w:b/>
          <w:sz w:val="8"/>
        </w:rPr>
      </w:pPr>
    </w:p>
    <w:p w:rsidR="00EB3CF3" w:rsidRDefault="00E73E98">
      <w:pPr>
        <w:spacing w:before="1"/>
        <w:ind w:left="2507" w:right="1883"/>
        <w:jc w:val="center"/>
        <w:rPr>
          <w:sz w:val="9"/>
        </w:rPr>
      </w:pPr>
      <w:r>
        <w:rPr>
          <w:w w:val="105"/>
          <w:sz w:val="9"/>
        </w:rPr>
        <w:t xml:space="preserve">6- </w:t>
      </w:r>
      <w:proofErr w:type="spellStart"/>
      <w:r>
        <w:rPr>
          <w:w w:val="105"/>
          <w:sz w:val="9"/>
        </w:rPr>
        <w:t>Autoadscripción</w:t>
      </w:r>
      <w:proofErr w:type="spellEnd"/>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73E98">
      <w:pPr>
        <w:spacing w:before="88" w:line="249" w:lineRule="auto"/>
        <w:ind w:left="3622" w:right="1213" w:hanging="546"/>
        <w:rPr>
          <w:sz w:val="9"/>
        </w:rPr>
      </w:pPr>
      <w:r>
        <w:rPr>
          <w:w w:val="105"/>
          <w:sz w:val="9"/>
        </w:rPr>
        <w:t>7- Usos y Costumbres para resolver sus conflictos</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73E98">
      <w:pPr>
        <w:spacing w:before="69"/>
        <w:ind w:left="2507" w:right="1957"/>
        <w:jc w:val="center"/>
        <w:rPr>
          <w:sz w:val="9"/>
        </w:rPr>
      </w:pPr>
      <w:r>
        <w:rPr>
          <w:w w:val="105"/>
          <w:sz w:val="9"/>
        </w:rPr>
        <w:t>8- Trabajo comunitario</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spacing w:before="6"/>
        <w:rPr>
          <w:sz w:val="14"/>
        </w:rPr>
      </w:pPr>
    </w:p>
    <w:p w:rsidR="00EB3CF3" w:rsidRDefault="00E73E98">
      <w:pPr>
        <w:ind w:left="2170" w:right="2335"/>
        <w:jc w:val="center"/>
        <w:rPr>
          <w:sz w:val="9"/>
        </w:rPr>
      </w:pPr>
      <w:r>
        <w:rPr>
          <w:w w:val="105"/>
          <w:sz w:val="9"/>
        </w:rPr>
        <w:t>9- Medicina Tradicional</w:t>
      </w: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rPr>
          <w:sz w:val="10"/>
        </w:rPr>
      </w:pPr>
    </w:p>
    <w:p w:rsidR="00EB3CF3" w:rsidRDefault="00EB3CF3">
      <w:pPr>
        <w:pStyle w:val="Textoindependiente"/>
        <w:spacing w:before="3"/>
        <w:rPr>
          <w:sz w:val="13"/>
        </w:rPr>
      </w:pPr>
    </w:p>
    <w:p w:rsidR="00EB3CF3" w:rsidRDefault="00E73E98">
      <w:pPr>
        <w:ind w:left="1946"/>
        <w:rPr>
          <w:sz w:val="9"/>
        </w:rPr>
      </w:pPr>
      <w:r>
        <w:rPr>
          <w:w w:val="105"/>
          <w:sz w:val="9"/>
        </w:rPr>
        <w:t>10- Parteras tradicionales</w:t>
      </w:r>
    </w:p>
    <w:p w:rsidR="00EB3CF3" w:rsidRDefault="00EB3CF3">
      <w:pPr>
        <w:pStyle w:val="Textoindependiente"/>
        <w:rPr>
          <w:sz w:val="10"/>
        </w:rPr>
      </w:pPr>
    </w:p>
    <w:p w:rsidR="00EB3CF3" w:rsidRDefault="00EB3CF3">
      <w:pPr>
        <w:pStyle w:val="Textoindependiente"/>
        <w:spacing w:before="3"/>
        <w:rPr>
          <w:sz w:val="13"/>
        </w:rPr>
      </w:pPr>
    </w:p>
    <w:p w:rsidR="00EB3CF3" w:rsidRDefault="00E73E98">
      <w:pPr>
        <w:spacing w:line="160" w:lineRule="atLeast"/>
        <w:ind w:left="451" w:right="3876" w:firstLine="792"/>
        <w:rPr>
          <w:sz w:val="9"/>
        </w:rPr>
      </w:pPr>
      <w:r>
        <w:rPr>
          <w:w w:val="105"/>
          <w:sz w:val="9"/>
        </w:rPr>
        <w:t>11- Médicos tradicionales 12- Fiestas del pueblo: Patronal, santos,</w:t>
      </w:r>
    </w:p>
    <w:p w:rsidR="00EB3CF3" w:rsidRDefault="00E73E98">
      <w:pPr>
        <w:spacing w:before="12"/>
        <w:ind w:left="645"/>
        <w:rPr>
          <w:sz w:val="9"/>
        </w:rPr>
      </w:pPr>
      <w:r>
        <w:rPr>
          <w:w w:val="105"/>
          <w:sz w:val="9"/>
        </w:rPr>
        <w:t>carnaval, agrícola o climática</w:t>
      </w:r>
    </w:p>
    <w:p w:rsidR="00EB3CF3" w:rsidRDefault="00EB3CF3">
      <w:pPr>
        <w:rPr>
          <w:sz w:val="9"/>
        </w:rPr>
        <w:sectPr w:rsidR="00EB3CF3">
          <w:type w:val="continuous"/>
          <w:pgSz w:w="12240" w:h="15840"/>
          <w:pgMar w:top="1060" w:right="0" w:bottom="280" w:left="1300" w:header="720" w:footer="720" w:gutter="0"/>
          <w:cols w:num="3" w:space="720" w:equalWidth="0">
            <w:col w:w="4426" w:space="40"/>
            <w:col w:w="297" w:space="39"/>
            <w:col w:w="6138"/>
          </w:cols>
        </w:sectPr>
      </w:pPr>
    </w:p>
    <w:p w:rsidR="00EB3CF3" w:rsidRDefault="00EB3CF3">
      <w:pPr>
        <w:pStyle w:val="Textoindependiente"/>
        <w:rPr>
          <w:sz w:val="20"/>
        </w:rPr>
      </w:pPr>
    </w:p>
    <w:p w:rsidR="00EB3CF3" w:rsidRDefault="00EB3CF3">
      <w:pPr>
        <w:pStyle w:val="Textoindependiente"/>
        <w:spacing w:before="7"/>
        <w:rPr>
          <w:sz w:val="18"/>
        </w:rPr>
      </w:pPr>
    </w:p>
    <w:p w:rsidR="00EB3CF3" w:rsidRDefault="00E73E98">
      <w:pPr>
        <w:tabs>
          <w:tab w:val="left" w:pos="8309"/>
        </w:tabs>
        <w:spacing w:before="94"/>
        <w:ind w:left="6980"/>
        <w:rPr>
          <w:sz w:val="11"/>
        </w:rPr>
      </w:pPr>
      <w:r>
        <w:pict>
          <v:line id="_x0000_s1027" style="position:absolute;left:0;text-align:left;z-index:251664384;mso-position-horizontal-relative:page" from="397.45pt,8.1pt" to="412.2pt,8.1pt" strokecolor="#005325" strokeweight="4.56pt">
            <w10:wrap anchorx="page"/>
          </v:line>
        </w:pict>
      </w:r>
      <w:r>
        <w:pict>
          <v:line id="_x0000_s1026" style="position:absolute;left:0;text-align:left;z-index:-253037568;mso-position-horizontal-relative:page" from="464.9pt,8.1pt" to="477.7pt,8.1pt" strokecolor="#bd4a47" strokeweight=".96pt">
            <w10:wrap anchorx="page"/>
          </v:line>
        </w:pict>
      </w:r>
      <w:r>
        <w:rPr>
          <w:sz w:val="11"/>
        </w:rPr>
        <w:t>OBTENIDO</w:t>
      </w:r>
      <w:r>
        <w:rPr>
          <w:sz w:val="11"/>
        </w:rPr>
        <w:tab/>
        <w:t>REQUERIDO</w:t>
      </w: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rPr>
          <w:sz w:val="20"/>
        </w:rPr>
      </w:pPr>
    </w:p>
    <w:p w:rsidR="00EB3CF3" w:rsidRDefault="00EB3CF3">
      <w:pPr>
        <w:pStyle w:val="Textoindependiente"/>
        <w:spacing w:before="7"/>
        <w:rPr>
          <w:sz w:val="18"/>
        </w:rPr>
      </w:pPr>
    </w:p>
    <w:p w:rsidR="00EB3CF3" w:rsidRDefault="00E73E98">
      <w:pPr>
        <w:ind w:left="708"/>
        <w:rPr>
          <w:sz w:val="13"/>
        </w:rPr>
      </w:pPr>
      <w:r>
        <w:rPr>
          <w:w w:val="105"/>
          <w:sz w:val="13"/>
        </w:rPr>
        <w:t>*% de PHLI Nacional (INEGI, 2010)</w:t>
      </w:r>
    </w:p>
    <w:p w:rsidR="00EB3CF3" w:rsidRDefault="00E73E98">
      <w:pPr>
        <w:spacing w:before="38"/>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EB3CF3">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B3CF3"/>
    <w:rsid w:val="00E73E98"/>
    <w:rsid w:val="00EB3C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093BE9F"/>
  <w15:docId w15:val="{487F269F-9F1B-4608-ADC4-4056546C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6064</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2019-05-28T17:15:00Z</dcterms:created>
  <dcterms:modified xsi:type="dcterms:W3CDTF">2019-05-29T20:13:00Z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