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119" w:rsidRDefault="004B2BF5">
      <w:pPr>
        <w:pStyle w:val="Textoindependiente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084B59C1" wp14:editId="4DBEF1AB">
            <wp:extent cx="6718300" cy="898652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spacing w:before="1"/>
        <w:rPr>
          <w:sz w:val="28"/>
        </w:rPr>
      </w:pPr>
    </w:p>
    <w:p w:rsidR="00F32119" w:rsidRDefault="004B2BF5">
      <w:pPr>
        <w:spacing w:before="82" w:line="490" w:lineRule="exact"/>
        <w:ind w:left="3542" w:right="4839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Tepexicuicuil</w:t>
      </w:r>
      <w:proofErr w:type="spellEnd"/>
    </w:p>
    <w:p w:rsidR="00F32119" w:rsidRDefault="004B2BF5">
      <w:pPr>
        <w:spacing w:line="260" w:lineRule="exact"/>
        <w:ind w:left="3541" w:right="4839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1416259</wp:posOffset>
            </wp:positionV>
            <wp:extent cx="5917008" cy="43869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008" cy="438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HGOJAL017</w:t>
      </w: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spacing w:before="10"/>
        <w:rPr>
          <w:sz w:val="18"/>
        </w:rPr>
      </w:pPr>
    </w:p>
    <w:p w:rsidR="00F32119" w:rsidRDefault="004B2BF5">
      <w:pPr>
        <w:spacing w:before="90"/>
        <w:ind w:left="7013"/>
        <w:rPr>
          <w:sz w:val="24"/>
        </w:rPr>
      </w:pPr>
      <w:proofErr w:type="spellStart"/>
      <w:r>
        <w:rPr>
          <w:color w:val="231F20"/>
          <w:sz w:val="24"/>
        </w:rPr>
        <w:t>Tepexicuicuil</w:t>
      </w:r>
      <w:proofErr w:type="spellEnd"/>
      <w:r>
        <w:rPr>
          <w:color w:val="231F20"/>
          <w:sz w:val="24"/>
        </w:rPr>
        <w:t>: 130320021</w:t>
      </w:r>
    </w:p>
    <w:p w:rsidR="00F32119" w:rsidRDefault="00F32119">
      <w:pPr>
        <w:rPr>
          <w:sz w:val="24"/>
        </w:rPr>
        <w:sectPr w:rsidR="00F32119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4B2BF5">
      <w:pPr>
        <w:spacing w:before="218"/>
        <w:ind w:left="3542" w:right="4839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F32119" w:rsidRDefault="00F32119">
      <w:pPr>
        <w:pStyle w:val="Textoindependiente"/>
        <w:spacing w:before="8"/>
        <w:rPr>
          <w:b/>
          <w:sz w:val="40"/>
        </w:rPr>
      </w:pPr>
    </w:p>
    <w:p w:rsidR="00F32119" w:rsidRDefault="004B2BF5">
      <w:pPr>
        <w:pStyle w:val="Ttulo1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Tepexicuicuil</w:t>
      </w:r>
      <w:proofErr w:type="spellEnd"/>
      <w:r>
        <w:rPr>
          <w:b/>
          <w:sz w:val="32"/>
        </w:rPr>
        <w:t xml:space="preserve">, </w:t>
      </w:r>
      <w:r>
        <w:t xml:space="preserve">del Municipio de </w:t>
      </w:r>
      <w:proofErr w:type="spellStart"/>
      <w:r>
        <w:t>Jaltocán</w:t>
      </w:r>
      <w:proofErr w:type="spellEnd"/>
      <w:r>
        <w:t>, con</w:t>
      </w:r>
      <w:r>
        <w:t xml:space="preserve"> clave INEGI </w:t>
      </w:r>
      <w:r>
        <w:rPr>
          <w:b/>
        </w:rPr>
        <w:t>130320021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HGOJAL017</w:t>
      </w:r>
      <w:r>
        <w:t>.</w:t>
      </w:r>
    </w:p>
    <w:p w:rsidR="00F32119" w:rsidRDefault="00F32119">
      <w:pPr>
        <w:pStyle w:val="Textoindependiente"/>
        <w:rPr>
          <w:sz w:val="24"/>
        </w:rPr>
      </w:pPr>
    </w:p>
    <w:p w:rsidR="00F32119" w:rsidRDefault="004B2BF5">
      <w:pPr>
        <w:pStyle w:val="Textoindependiente"/>
        <w:ind w:left="401" w:right="1698" w:hanging="1"/>
        <w:jc w:val="both"/>
      </w:pPr>
      <w:proofErr w:type="spellStart"/>
      <w:r>
        <w:rPr>
          <w:b/>
        </w:rPr>
        <w:t>Tepexicuicuil</w:t>
      </w:r>
      <w:proofErr w:type="spellEnd"/>
      <w:r>
        <w:rPr>
          <w:b/>
        </w:rPr>
        <w:t xml:space="preserve"> </w:t>
      </w:r>
      <w:r>
        <w:t>mantiene una intensa vida social, que</w:t>
      </w:r>
      <w:r>
        <w:t xml:space="preserve"> es articulada por las autoridades internas elegidas en Asambleas Comunitarias por periodo de un año; a dichas autoridades les compete el establecimiento del orden social basado “usos y costumbres” para lograr una convivencia armónica entre sus miembros.</w:t>
      </w:r>
    </w:p>
    <w:p w:rsidR="00F32119" w:rsidRDefault="00F32119">
      <w:pPr>
        <w:pStyle w:val="Textoindependiente"/>
      </w:pPr>
    </w:p>
    <w:p w:rsidR="00F32119" w:rsidRDefault="004B2BF5">
      <w:pPr>
        <w:pStyle w:val="Textoindependiente"/>
        <w:ind w:left="401" w:right="1696"/>
        <w:jc w:val="both"/>
      </w:pPr>
      <w:r>
        <w:t>La comunidad se caracteriza por la pérdida de vigor de las prácticas culturales como las Fiestas Tradicionales, ritos, artesanías y la vestimenta tradicional que reforzaban el sentido de pertenencia e identidad.</w:t>
      </w:r>
    </w:p>
    <w:p w:rsidR="00F32119" w:rsidRDefault="00F32119">
      <w:pPr>
        <w:pStyle w:val="Textoindependiente"/>
      </w:pPr>
    </w:p>
    <w:p w:rsidR="00F32119" w:rsidRDefault="004B2BF5">
      <w:pPr>
        <w:pStyle w:val="Textoindependiente"/>
        <w:spacing w:before="1"/>
        <w:ind w:left="401" w:right="1694"/>
        <w:jc w:val="both"/>
      </w:pPr>
      <w:r>
        <w:t>El 91 por ciento de la población es hablante de la lengua náhuatl, sin embargo,</w:t>
      </w:r>
      <w:r>
        <w:t xml:space="preserve"> no ha determinado la supervivencia de la tradición oral, pues conocimientos como relatos, leyendas, cuentos y saberes tradicionales son ignorados. En este aspecto cabe mencionar</w:t>
      </w:r>
      <w:r>
        <w:t xml:space="preserve"> que se mantiene la práctica de la medicina tradicional a través de médicos tradicionales y una partera, quienes se encargan de cuidar el proceso del embarazo, “enfermedades culturales” y padecimientos comunes como diarrea, dolor de cabeza, calenturas, etc</w:t>
      </w:r>
      <w:r>
        <w:t>étera.</w:t>
      </w:r>
    </w:p>
    <w:p w:rsidR="00F32119" w:rsidRDefault="00F32119">
      <w:pPr>
        <w:pStyle w:val="Textoindependiente"/>
        <w:spacing w:before="10"/>
        <w:rPr>
          <w:sz w:val="21"/>
        </w:rPr>
      </w:pPr>
    </w:p>
    <w:p w:rsidR="00F32119" w:rsidRDefault="004B2BF5">
      <w:pPr>
        <w:pStyle w:val="Textoindependiente"/>
        <w:ind w:left="401" w:right="1695"/>
        <w:jc w:val="both"/>
      </w:pPr>
      <w:r>
        <w:t>Destaca su organización basada en “usos y costumbres” que se constituye por la reglamentación de la conducta, establecimiento de sanciones y el otorgar membrecía.</w:t>
      </w:r>
    </w:p>
    <w:p w:rsidR="00F32119" w:rsidRDefault="00F32119">
      <w:pPr>
        <w:jc w:val="both"/>
        <w:sectPr w:rsidR="00F32119">
          <w:pgSz w:w="12240" w:h="15840"/>
          <w:pgMar w:top="1060" w:right="0" w:bottom="280" w:left="1300" w:header="720" w:footer="720" w:gutter="0"/>
          <w:cols w:space="720"/>
        </w:sect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4B2BF5" w:rsidRDefault="004B2BF5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F32119">
        <w:trPr>
          <w:trHeight w:val="810"/>
        </w:trPr>
        <w:tc>
          <w:tcPr>
            <w:tcW w:w="8023" w:type="dxa"/>
            <w:gridSpan w:val="3"/>
          </w:tcPr>
          <w:p w:rsidR="00F32119" w:rsidRDefault="004B2BF5">
            <w:pPr>
              <w:pStyle w:val="TableParagraph"/>
              <w:spacing w:before="0" w:line="206" w:lineRule="exact"/>
              <w:ind w:left="3116" w:right="300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Tepexicuicuil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Jaltocán</w:t>
            </w:r>
            <w:proofErr w:type="spellEnd"/>
          </w:p>
        </w:tc>
      </w:tr>
      <w:tr w:rsidR="00F32119">
        <w:trPr>
          <w:trHeight w:val="790"/>
        </w:trPr>
        <w:tc>
          <w:tcPr>
            <w:tcW w:w="4930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F32119" w:rsidRDefault="00F32119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F32119" w:rsidRDefault="004B2BF5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F32119">
        <w:trPr>
          <w:trHeight w:val="201"/>
        </w:trPr>
        <w:tc>
          <w:tcPr>
            <w:tcW w:w="4930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F32119" w:rsidRDefault="004B2BF5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F32119" w:rsidRDefault="004B2BF5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HGOTLN017</w:t>
            </w:r>
          </w:p>
        </w:tc>
      </w:tr>
      <w:tr w:rsidR="00F32119">
        <w:trPr>
          <w:trHeight w:val="392"/>
        </w:trPr>
        <w:tc>
          <w:tcPr>
            <w:tcW w:w="4930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F32119" w:rsidRDefault="004B2BF5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F32119" w:rsidRDefault="004B2BF5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130320021</w:t>
            </w:r>
          </w:p>
        </w:tc>
      </w:tr>
      <w:tr w:rsidR="00F32119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F32119" w:rsidRDefault="004B2BF5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F32119" w:rsidRDefault="004B2BF5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F32119" w:rsidRDefault="004B2BF5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F32119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F32119" w:rsidRDefault="004B2BF5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F32119" w:rsidRDefault="004B2BF5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F32119">
        <w:trPr>
          <w:trHeight w:val="197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91.3%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85.0%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7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7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F32119">
        <w:trPr>
          <w:trHeight w:val="195"/>
        </w:trPr>
        <w:tc>
          <w:tcPr>
            <w:tcW w:w="4930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F32119" w:rsidRDefault="004B2BF5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7"/>
        </w:trPr>
        <w:tc>
          <w:tcPr>
            <w:tcW w:w="4930" w:type="dxa"/>
            <w:shd w:val="clear" w:color="auto" w:fill="FFFF00"/>
          </w:tcPr>
          <w:p w:rsidR="00F32119" w:rsidRDefault="004B2BF5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F32119" w:rsidRDefault="004B2BF5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F32119" w:rsidRDefault="004B2BF5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32119">
        <w:trPr>
          <w:trHeight w:val="195"/>
        </w:trPr>
        <w:tc>
          <w:tcPr>
            <w:tcW w:w="4930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F32119" w:rsidRDefault="004B2BF5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F32119">
        <w:trPr>
          <w:trHeight w:val="197"/>
        </w:trPr>
        <w:tc>
          <w:tcPr>
            <w:tcW w:w="4930" w:type="dxa"/>
            <w:shd w:val="clear" w:color="auto" w:fill="F9BE8F"/>
          </w:tcPr>
          <w:p w:rsidR="00F32119" w:rsidRDefault="004B2BF5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F32119" w:rsidRDefault="004B2BF5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F32119" w:rsidRDefault="004B2BF5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F32119">
        <w:trPr>
          <w:trHeight w:val="196"/>
        </w:trPr>
        <w:tc>
          <w:tcPr>
            <w:tcW w:w="4930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5"/>
        </w:trPr>
        <w:tc>
          <w:tcPr>
            <w:tcW w:w="4930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F32119" w:rsidRDefault="004B2BF5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F32119">
        <w:trPr>
          <w:trHeight w:val="199"/>
        </w:trPr>
        <w:tc>
          <w:tcPr>
            <w:tcW w:w="4930" w:type="dxa"/>
            <w:shd w:val="clear" w:color="auto" w:fill="DCE6F0"/>
          </w:tcPr>
          <w:p w:rsidR="00F32119" w:rsidRDefault="004B2BF5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F32119" w:rsidRDefault="004B2BF5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F32119" w:rsidRDefault="004B2BF5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F32119">
        <w:trPr>
          <w:trHeight w:val="3343"/>
        </w:trPr>
        <w:tc>
          <w:tcPr>
            <w:tcW w:w="4930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4B2BF5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F32119">
        <w:trPr>
          <w:trHeight w:val="199"/>
        </w:trPr>
        <w:tc>
          <w:tcPr>
            <w:tcW w:w="8023" w:type="dxa"/>
            <w:gridSpan w:val="3"/>
          </w:tcPr>
          <w:p w:rsidR="00F32119" w:rsidRDefault="004B2BF5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F32119">
        <w:trPr>
          <w:trHeight w:val="175"/>
        </w:trPr>
        <w:tc>
          <w:tcPr>
            <w:tcW w:w="4930" w:type="dxa"/>
          </w:tcPr>
          <w:p w:rsidR="00F32119" w:rsidRDefault="004B2BF5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F32119" w:rsidRDefault="00F32119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F32119" w:rsidRDefault="00F32119">
      <w:pPr>
        <w:rPr>
          <w:sz w:val="10"/>
        </w:rPr>
        <w:sectPr w:rsidR="00F32119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F32119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4B2BF5">
            <w:pPr>
              <w:pStyle w:val="TableParagraph"/>
              <w:spacing w:before="0" w:line="206" w:lineRule="exact"/>
              <w:ind w:left="808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Tepexicuicuil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Jaltocán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F32119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4B2BF5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4B2BF5">
            <w:pPr>
              <w:pStyle w:val="TableParagraph"/>
              <w:spacing w:before="51" w:line="240" w:lineRule="auto"/>
              <w:ind w:right="2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HGOTLN017</w:t>
            </w:r>
          </w:p>
        </w:tc>
      </w:tr>
      <w:tr w:rsidR="00F32119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F32119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4B2BF5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F32119" w:rsidRDefault="004B2BF5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130320021</w:t>
            </w:r>
          </w:p>
        </w:tc>
      </w:tr>
      <w:tr w:rsidR="00F32119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32119" w:rsidRDefault="00F32119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32119" w:rsidRDefault="00F32119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32119" w:rsidRDefault="004B2BF5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32119" w:rsidRDefault="00F32119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F32119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F32119" w:rsidRDefault="004B2BF5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F32119" w:rsidRDefault="004B2BF5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F32119" w:rsidRDefault="004B2BF5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91%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F32119" w:rsidRDefault="004B2BF5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91.3%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4B2BF5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4B2BF5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92D050"/>
          </w:tcPr>
          <w:p w:rsidR="00F32119" w:rsidRDefault="004B2BF5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F32119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92D050"/>
          </w:tcPr>
          <w:p w:rsidR="00F32119" w:rsidRDefault="004B2BF5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32119" w:rsidRDefault="004B2BF5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92D050"/>
          </w:tcPr>
          <w:p w:rsidR="00F32119" w:rsidRDefault="004B2BF5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92D050"/>
          </w:tcPr>
          <w:p w:rsidR="00F32119" w:rsidRDefault="004B2BF5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F32119" w:rsidRDefault="004B2BF5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92D050"/>
          </w:tcPr>
          <w:p w:rsidR="00F32119" w:rsidRDefault="004B2BF5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F32119" w:rsidRDefault="00F32119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F32119" w:rsidRDefault="004B2BF5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FFFF00"/>
          </w:tcPr>
          <w:p w:rsidR="00F32119" w:rsidRDefault="004B2BF5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FFFF00"/>
          </w:tcPr>
          <w:p w:rsidR="00F32119" w:rsidRDefault="004B2BF5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F9BE8F"/>
          </w:tcPr>
          <w:p w:rsidR="00F32119" w:rsidRDefault="004B2BF5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F32119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4B2BF5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4B2BF5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shd w:val="clear" w:color="auto" w:fill="F9BE8F"/>
          </w:tcPr>
          <w:p w:rsidR="00F32119" w:rsidRDefault="004B2BF5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F32119" w:rsidRDefault="004B2BF5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F32119" w:rsidRDefault="00F32119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F32119" w:rsidRDefault="00F32119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F32119" w:rsidRDefault="004B2BF5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F32119" w:rsidRDefault="004B2BF5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F32119" w:rsidRDefault="004B2BF5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F32119" w:rsidRDefault="00F32119">
            <w:pPr>
              <w:rPr>
                <w:sz w:val="2"/>
                <w:szCs w:val="2"/>
              </w:rPr>
            </w:pPr>
          </w:p>
        </w:tc>
      </w:tr>
      <w:tr w:rsidR="00F32119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F32119" w:rsidRDefault="004B2BF5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F32119" w:rsidRDefault="004B2BF5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50.8pt;margin-top:339.95pt;width:309.9pt;height:111.6pt;rotation:315;z-index:-253039616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F32119" w:rsidRDefault="00F32119">
      <w:pPr>
        <w:rPr>
          <w:sz w:val="2"/>
          <w:szCs w:val="2"/>
        </w:rPr>
        <w:sectPr w:rsidR="00F32119">
          <w:pgSz w:w="12240" w:h="15840"/>
          <w:pgMar w:top="1060" w:right="0" w:bottom="280" w:left="1300" w:header="720" w:footer="720" w:gutter="0"/>
          <w:cols w:space="720"/>
        </w:sect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spacing w:before="8"/>
        <w:rPr>
          <w:sz w:val="20"/>
        </w:rPr>
      </w:pPr>
    </w:p>
    <w:p w:rsidR="00F32119" w:rsidRDefault="004B2BF5">
      <w:pPr>
        <w:spacing w:before="99"/>
        <w:ind w:left="3542" w:right="4619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Tepexicuicuil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Jaltocán</w:t>
      </w:r>
      <w:proofErr w:type="spellEnd"/>
    </w:p>
    <w:p w:rsidR="00F32119" w:rsidRDefault="00F32119">
      <w:pPr>
        <w:pStyle w:val="Textoindependiente"/>
        <w:spacing w:before="11"/>
        <w:rPr>
          <w:b/>
          <w:sz w:val="24"/>
        </w:rPr>
      </w:pPr>
    </w:p>
    <w:p w:rsidR="00F32119" w:rsidRDefault="004B2BF5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HGOTLN017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130320021</w:t>
      </w:r>
    </w:p>
    <w:p w:rsidR="00F32119" w:rsidRDefault="00F32119">
      <w:pPr>
        <w:spacing w:line="278" w:lineRule="auto"/>
        <w:rPr>
          <w:sz w:val="14"/>
        </w:rPr>
        <w:sectPr w:rsidR="00F32119">
          <w:pgSz w:w="12240" w:h="15840"/>
          <w:pgMar w:top="1060" w:right="0" w:bottom="280" w:left="1300" w:header="720" w:footer="720" w:gutter="0"/>
          <w:cols w:space="720"/>
        </w:sectPr>
      </w:pPr>
    </w:p>
    <w:p w:rsidR="00F32119" w:rsidRDefault="004B2BF5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F32119" w:rsidRDefault="004B2BF5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9pt;margin-top:5.8pt;width:291.3pt;height:290.65pt;z-index:-253038592;mso-position-horizontal-relative:page" coordorigin="3218,116" coordsize="5826,5813">
            <v:shape id="_x0000_s1034" style="position:absolute;left:-2897;top:7867;width:5794;height:5782" coordorigin="-2897,7868" coordsize="5794,5782" o:spt="100" adj="0,,0" path="m6142,2444r156,21l6444,2528r122,100l6658,2758r52,149l6720,3065r-31,154l6617,3360r-108,116l6372,3557r-151,43l6062,3600r-153,-43l5774,3476,5666,3360r-72,-141l5561,3065r12,-158l5626,2758r91,-130l5839,2528r147,-63l6142,2444t,-581l6454,1906r290,127l6991,2232r183,260l7279,2789r22,315l7236,3413r-146,281l6874,3927r-269,163l6300,4176r-317,l5678,4090,5407,3927,5191,3694,5047,3413r-65,-309l5004,2789r106,-297l5292,2232r245,-199l5827,1906r315,-43m6142,1282r470,65l7046,1536r368,300l7690,2223r158,449l7879,3144r-96,464l7565,4030r-324,346l6835,4623r-456,127l5904,4750,5448,4623,5042,4376,4718,4030,4500,3608r-96,-464l4435,2672r159,-449l4867,1836r370,-300l5671,1347r471,-65m6142,701r626,87l7349,1040r489,398l8203,1956r214,596l8460,3183r-130,619l8040,4364r-432,463l7068,5156r-610,170l5825,5326,5215,5156,4675,4827,4243,4364,3953,3802,3823,3183r43,-631l4078,1956r364,-518l4934,1040,5515,788r627,-87m6142,120r782,108l7651,543r612,499l8719,1690r267,744l9038,3224r-160,772l8513,4700r-538,578l7298,5688r-760,214l5746,5902,4985,5688,4308,5278,3768,4700,3406,3996,3245,3224r53,-790l3564,1690r456,-648l4632,543,5357,228,6142,120e" filled="f" strokecolor="#858585" strokeweight=".48pt">
              <v:stroke joinstyle="round"/>
              <v:formulas/>
              <v:path arrowok="t" o:connecttype="segments"/>
            </v:shape>
            <v:shape id="_x0000_s1033" style="position:absolute;left:3244;top:374;width:5741;height:5528" coordorigin="3244,374" coordsize="5741,5528" o:spt="100" adj="0,,0" path="m4019,1043r-456,646l6141,3025,5563,4357r183,1545l6438,5183r-7,-1492l8720,3691,8459,3183r526,-749l8645,2280r-2051,l6659,1784r-1272,l4019,1043xm8720,3691r-2289,l7974,5278r540,-578l8878,3998,8720,3691xm6141,3025l3244,3223r1529,288l6141,3025xm8264,1043l6594,2280r2051,l8075,2023r189,-980xm6141,374l5387,1784r1272,l6807,648,6141,374xe" fillcolor="#9bba58" stroked="f">
              <v:stroke joinstyle="round"/>
              <v:formulas/>
              <v:path arrowok="t" o:connecttype="segments"/>
            </v:shape>
            <v:shape id="_x0000_s1032" style="position:absolute;left:3244;top:374;width:5741;height:5528" coordorigin="3244,374" coordsize="5741,5528" path="m6141,374r666,274l6594,2280,8264,1043r-189,980l8985,2434r-526,749l8878,3998r-364,702l7974,5278,6431,3691r7,1492l5746,5902,5563,4357,6141,3025,4773,3511,3244,3223,6141,3025,3563,1689r456,-646l5387,1784,6141,374e" filled="f" strokecolor="#005325" strokeweight="2.64pt">
              <v:path arrowok="t"/>
            </v:shape>
            <v:shape id="_x0000_s1031" style="position:absolute;left:-2897;top:7286;width:5794;height:5782" coordorigin="-2897,7287" coordsize="5794,5782" o:spt="100" adj="0,,0" path="m6142,3024r,-2904m6142,3024l6924,228m6142,3024l7651,543m6142,3024l8263,1042m6142,3024l8719,1690m6142,3024l8986,2434m6142,3024r2896,200m6142,3024r2736,975m6142,3024l8513,4700m6142,3024l7975,5278m6142,3024l7298,5688m6142,3024r396,2878m6142,3024l5746,5902m6142,3024l4985,5688m6142,3024l4308,5278m6142,3024l3768,4700m6142,3024l3406,3999m6142,3024l3245,3224m6142,3024l3298,2434t2844,590l3564,1690m6142,3024l4020,1042m6142,3024l4632,543m6142,3024l5357,228t785,2796l6142,120e" filled="f" strokecolor="#858585" strokeweight=".48pt">
              <v:stroke joinstyle="round"/>
              <v:formulas/>
              <v:path arrowok="t" o:connecttype="segments"/>
            </v:shape>
            <v:shape id="_x0000_s1030" style="position:absolute;left:3244;top:1042;width:5741;height:4860" coordorigin="3245,1042" coordsize="5741,4860" path="m5765,2405r377,432l6377,2187r-84,590l8263,1042,6785,2691,8986,2434,6720,3065r2158,934l6734,3444,7975,5278,6430,3692r-190,52l5746,5902,5851,3692,4308,5278,3768,4700,5458,3269,3245,3224,5431,2878r451,14l4020,1042,5765,2405e" filled="f" strokecolor="#bd4a47" strokeweight=".96pt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F32119" w:rsidRDefault="004B2BF5">
      <w:pPr>
        <w:spacing w:before="817"/>
        <w:ind w:left="153"/>
        <w:rPr>
          <w:sz w:val="9"/>
        </w:rPr>
      </w:pPr>
      <w:r>
        <w:br w:type="column"/>
      </w:r>
      <w:r>
        <w:rPr>
          <w:w w:val="105"/>
          <w:sz w:val="9"/>
        </w:rPr>
        <w:t>2- Territorio</w:t>
      </w:r>
    </w:p>
    <w:p w:rsidR="00F32119" w:rsidRDefault="00F32119">
      <w:pPr>
        <w:rPr>
          <w:sz w:val="9"/>
        </w:rPr>
        <w:sectPr w:rsidR="00F32119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F32119" w:rsidRDefault="004B2BF5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F32119" w:rsidRDefault="004B2BF5">
      <w:pPr>
        <w:spacing w:before="162"/>
        <w:ind w:left="3265" w:right="4839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F32119" w:rsidRDefault="004B2BF5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F32119" w:rsidRDefault="004B2BF5">
      <w:pPr>
        <w:spacing w:before="224"/>
        <w:ind w:left="3265" w:right="4839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F32119" w:rsidRDefault="004B2BF5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</w:t>
      </w:r>
      <w:r>
        <w:rPr>
          <w:w w:val="105"/>
          <w:sz w:val="9"/>
        </w:rPr>
        <w:t>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F32119" w:rsidRDefault="004B2BF5">
      <w:pPr>
        <w:spacing w:before="132"/>
        <w:ind w:left="3265" w:right="4839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F32119" w:rsidRDefault="00F32119">
      <w:pPr>
        <w:jc w:val="center"/>
        <w:rPr>
          <w:sz w:val="8"/>
        </w:rPr>
        <w:sectPr w:rsidR="00F32119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F32119" w:rsidRDefault="00F32119">
      <w:pPr>
        <w:pStyle w:val="Textoindependiente"/>
        <w:rPr>
          <w:b/>
          <w:sz w:val="10"/>
        </w:rPr>
      </w:pPr>
    </w:p>
    <w:p w:rsidR="00F32119" w:rsidRDefault="00F32119">
      <w:pPr>
        <w:pStyle w:val="Textoindependiente"/>
        <w:rPr>
          <w:b/>
          <w:sz w:val="10"/>
        </w:rPr>
      </w:pPr>
    </w:p>
    <w:p w:rsidR="00F32119" w:rsidRDefault="00F32119">
      <w:pPr>
        <w:pStyle w:val="Textoindependiente"/>
        <w:rPr>
          <w:b/>
          <w:sz w:val="10"/>
        </w:rPr>
      </w:pPr>
    </w:p>
    <w:p w:rsidR="00F32119" w:rsidRDefault="00F32119">
      <w:pPr>
        <w:pStyle w:val="Textoindependiente"/>
        <w:spacing w:before="10"/>
        <w:rPr>
          <w:b/>
          <w:sz w:val="8"/>
        </w:rPr>
      </w:pPr>
    </w:p>
    <w:p w:rsidR="00F32119" w:rsidRDefault="004B2BF5">
      <w:pPr>
        <w:spacing w:before="1"/>
        <w:ind w:right="254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4"/>
        <w:rPr>
          <w:sz w:val="12"/>
        </w:rPr>
      </w:pPr>
    </w:p>
    <w:p w:rsidR="00F32119" w:rsidRDefault="004B2BF5">
      <w:pPr>
        <w:ind w:right="2618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1"/>
        </w:rPr>
      </w:pPr>
    </w:p>
    <w:p w:rsidR="00F32119" w:rsidRDefault="004B2BF5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6"/>
        <w:rPr>
          <w:sz w:val="14"/>
        </w:rPr>
      </w:pPr>
    </w:p>
    <w:p w:rsidR="00F32119" w:rsidRDefault="004B2BF5">
      <w:pPr>
        <w:spacing w:before="1"/>
        <w:ind w:left="658" w:right="768"/>
        <w:jc w:val="center"/>
        <w:rPr>
          <w:sz w:val="9"/>
        </w:rPr>
      </w:pPr>
      <w:r>
        <w:rPr>
          <w:w w:val="105"/>
          <w:sz w:val="9"/>
        </w:rPr>
        <w:t>16- Danza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2"/>
        <w:rPr>
          <w:sz w:val="13"/>
        </w:rPr>
      </w:pPr>
    </w:p>
    <w:p w:rsidR="00F32119" w:rsidRDefault="004B2BF5">
      <w:pPr>
        <w:ind w:left="895" w:right="768"/>
        <w:jc w:val="center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7"/>
        <w:rPr>
          <w:sz w:val="13"/>
        </w:rPr>
      </w:pPr>
    </w:p>
    <w:p w:rsidR="00F32119" w:rsidRDefault="004B2BF5">
      <w:pPr>
        <w:spacing w:line="254" w:lineRule="auto"/>
        <w:ind w:left="2203" w:right="768"/>
        <w:jc w:val="center"/>
        <w:rPr>
          <w:sz w:val="9"/>
        </w:rPr>
      </w:pPr>
      <w:r>
        <w:rPr>
          <w:w w:val="105"/>
          <w:sz w:val="9"/>
        </w:rPr>
        <w:t>14- Lugares sagrados (cerros, cuevas, piedras…)</w:t>
      </w:r>
    </w:p>
    <w:p w:rsidR="00F32119" w:rsidRDefault="004B2BF5">
      <w:pPr>
        <w:spacing w:before="1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F32119" w:rsidRDefault="004B2BF5">
      <w:pPr>
        <w:spacing w:before="5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F32119" w:rsidRDefault="004B2BF5">
      <w:pPr>
        <w:pStyle w:val="Textoindependiente"/>
        <w:rPr>
          <w:sz w:val="8"/>
        </w:rPr>
      </w:pPr>
      <w:r>
        <w:br w:type="column"/>
      </w:r>
    </w:p>
    <w:p w:rsidR="00F32119" w:rsidRDefault="00F32119">
      <w:pPr>
        <w:pStyle w:val="Textoindependiente"/>
        <w:rPr>
          <w:sz w:val="8"/>
        </w:rPr>
      </w:pPr>
    </w:p>
    <w:p w:rsidR="00F32119" w:rsidRDefault="00F32119">
      <w:pPr>
        <w:pStyle w:val="Textoindependiente"/>
        <w:rPr>
          <w:sz w:val="8"/>
        </w:rPr>
      </w:pPr>
    </w:p>
    <w:p w:rsidR="00F32119" w:rsidRDefault="00F32119">
      <w:pPr>
        <w:pStyle w:val="Textoindependiente"/>
        <w:rPr>
          <w:sz w:val="8"/>
        </w:rPr>
      </w:pPr>
    </w:p>
    <w:p w:rsidR="00F32119" w:rsidRDefault="00F32119">
      <w:pPr>
        <w:pStyle w:val="Textoindependiente"/>
        <w:spacing w:before="6"/>
        <w:rPr>
          <w:sz w:val="10"/>
        </w:rPr>
      </w:pPr>
    </w:p>
    <w:p w:rsidR="00F32119" w:rsidRDefault="004B2BF5">
      <w:pPr>
        <w:ind w:left="135"/>
        <w:rPr>
          <w:b/>
          <w:sz w:val="8"/>
        </w:rPr>
      </w:pPr>
      <w:r>
        <w:rPr>
          <w:b/>
          <w:sz w:val="8"/>
        </w:rPr>
        <w:t>20%</w:t>
      </w:r>
    </w:p>
    <w:p w:rsidR="00F32119" w:rsidRDefault="00F32119">
      <w:pPr>
        <w:pStyle w:val="Textoindependiente"/>
        <w:rPr>
          <w:b/>
          <w:sz w:val="8"/>
        </w:rPr>
      </w:pPr>
    </w:p>
    <w:p w:rsidR="00F32119" w:rsidRDefault="00F32119">
      <w:pPr>
        <w:pStyle w:val="Textoindependiente"/>
        <w:rPr>
          <w:b/>
          <w:sz w:val="8"/>
        </w:rPr>
      </w:pPr>
    </w:p>
    <w:p w:rsidR="00F32119" w:rsidRDefault="00F32119">
      <w:pPr>
        <w:pStyle w:val="Textoindependiente"/>
        <w:rPr>
          <w:b/>
          <w:sz w:val="8"/>
        </w:rPr>
      </w:pPr>
    </w:p>
    <w:p w:rsidR="00F32119" w:rsidRDefault="00F32119">
      <w:pPr>
        <w:pStyle w:val="Textoindependiente"/>
        <w:rPr>
          <w:b/>
          <w:sz w:val="8"/>
        </w:rPr>
      </w:pPr>
    </w:p>
    <w:p w:rsidR="00F32119" w:rsidRDefault="00F32119">
      <w:pPr>
        <w:pStyle w:val="Textoindependiente"/>
        <w:spacing w:before="6"/>
        <w:rPr>
          <w:b/>
          <w:sz w:val="10"/>
        </w:rPr>
      </w:pPr>
    </w:p>
    <w:p w:rsidR="00F32119" w:rsidRDefault="004B2BF5">
      <w:pPr>
        <w:ind w:left="175"/>
        <w:rPr>
          <w:b/>
          <w:sz w:val="8"/>
        </w:rPr>
      </w:pPr>
      <w:r>
        <w:rPr>
          <w:b/>
          <w:sz w:val="8"/>
        </w:rPr>
        <w:t>0%</w:t>
      </w:r>
    </w:p>
    <w:p w:rsidR="00F32119" w:rsidRDefault="004B2BF5">
      <w:pPr>
        <w:pStyle w:val="Textoindependiente"/>
        <w:rPr>
          <w:b/>
          <w:sz w:val="10"/>
        </w:rPr>
      </w:pPr>
      <w:r>
        <w:br w:type="column"/>
      </w:r>
    </w:p>
    <w:p w:rsidR="00F32119" w:rsidRDefault="00F32119">
      <w:pPr>
        <w:pStyle w:val="Textoindependiente"/>
        <w:rPr>
          <w:b/>
          <w:sz w:val="10"/>
        </w:rPr>
      </w:pPr>
    </w:p>
    <w:p w:rsidR="00F32119" w:rsidRDefault="00F32119">
      <w:pPr>
        <w:pStyle w:val="Textoindependiente"/>
        <w:rPr>
          <w:b/>
          <w:sz w:val="10"/>
        </w:rPr>
      </w:pPr>
    </w:p>
    <w:p w:rsidR="00F32119" w:rsidRDefault="00F32119">
      <w:pPr>
        <w:pStyle w:val="Textoindependiente"/>
        <w:spacing w:before="10"/>
        <w:rPr>
          <w:b/>
          <w:sz w:val="8"/>
        </w:rPr>
      </w:pPr>
    </w:p>
    <w:p w:rsidR="00F32119" w:rsidRDefault="004B2BF5">
      <w:pPr>
        <w:spacing w:before="1"/>
        <w:ind w:left="2507" w:right="1883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4B2BF5">
      <w:pPr>
        <w:spacing w:before="88" w:line="249" w:lineRule="auto"/>
        <w:ind w:left="3622" w:right="1213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4B2BF5">
      <w:pPr>
        <w:spacing w:before="69"/>
        <w:ind w:left="2507" w:right="1957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6"/>
        <w:rPr>
          <w:sz w:val="14"/>
        </w:rPr>
      </w:pPr>
    </w:p>
    <w:p w:rsidR="00F32119" w:rsidRDefault="004B2BF5">
      <w:pPr>
        <w:ind w:left="2170" w:right="2335"/>
        <w:jc w:val="center"/>
        <w:rPr>
          <w:sz w:val="9"/>
        </w:rPr>
      </w:pPr>
      <w:r>
        <w:rPr>
          <w:w w:val="105"/>
          <w:sz w:val="9"/>
        </w:rPr>
        <w:t>9- Medicina Tradicional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3"/>
        <w:rPr>
          <w:sz w:val="13"/>
        </w:rPr>
      </w:pPr>
    </w:p>
    <w:p w:rsidR="00F32119" w:rsidRDefault="004B2BF5">
      <w:pPr>
        <w:ind w:left="1946"/>
        <w:rPr>
          <w:sz w:val="9"/>
        </w:rPr>
      </w:pPr>
      <w:r>
        <w:rPr>
          <w:w w:val="105"/>
          <w:sz w:val="9"/>
        </w:rPr>
        <w:t>10- Parteras tradicionales</w:t>
      </w:r>
    </w:p>
    <w:p w:rsidR="00F32119" w:rsidRDefault="00F32119">
      <w:pPr>
        <w:pStyle w:val="Textoindependiente"/>
        <w:rPr>
          <w:sz w:val="10"/>
        </w:rPr>
      </w:pPr>
    </w:p>
    <w:p w:rsidR="00F32119" w:rsidRDefault="00F32119">
      <w:pPr>
        <w:pStyle w:val="Textoindependiente"/>
        <w:spacing w:before="3"/>
        <w:rPr>
          <w:sz w:val="13"/>
        </w:rPr>
      </w:pPr>
    </w:p>
    <w:p w:rsidR="00F32119" w:rsidRDefault="004B2BF5">
      <w:pPr>
        <w:spacing w:line="160" w:lineRule="atLeast"/>
        <w:ind w:left="451" w:right="3876" w:firstLine="792"/>
        <w:rPr>
          <w:sz w:val="9"/>
        </w:rPr>
      </w:pPr>
      <w:r>
        <w:rPr>
          <w:w w:val="105"/>
          <w:sz w:val="9"/>
        </w:rPr>
        <w:t>11- Médicos tradicionales 12- Fiestas del pueblo: Patronal, santos,</w:t>
      </w:r>
    </w:p>
    <w:p w:rsidR="00F32119" w:rsidRDefault="004B2BF5">
      <w:pPr>
        <w:spacing w:before="12"/>
        <w:ind w:left="645"/>
        <w:rPr>
          <w:sz w:val="9"/>
        </w:rPr>
      </w:pPr>
      <w:r>
        <w:rPr>
          <w:w w:val="105"/>
          <w:sz w:val="9"/>
        </w:rPr>
        <w:t>carnaval, agrícola o climática</w:t>
      </w:r>
    </w:p>
    <w:p w:rsidR="00F32119" w:rsidRDefault="00F32119">
      <w:pPr>
        <w:rPr>
          <w:sz w:val="9"/>
        </w:rPr>
        <w:sectPr w:rsidR="00F32119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4426" w:space="40"/>
            <w:col w:w="297" w:space="39"/>
            <w:col w:w="6138"/>
          </w:cols>
        </w:sect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spacing w:before="7"/>
        <w:rPr>
          <w:sz w:val="18"/>
        </w:rPr>
      </w:pPr>
    </w:p>
    <w:p w:rsidR="00F32119" w:rsidRDefault="004B2BF5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5pt,8.1pt" to="412.2pt,8.1pt" strokecolor="#005325" strokeweight="4.56pt">
            <w10:wrap anchorx="page"/>
          </v:line>
        </w:pict>
      </w:r>
      <w:r>
        <w:pict>
          <v:line id="_x0000_s1026" style="position:absolute;left:0;text-align:left;z-index:-253036544;mso-position-horizontal-relative:page" from="464.9pt,8.1pt" to="477.7pt,8.1pt" strokecolor="#bd4a47" strokeweight=".96pt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rPr>
          <w:sz w:val="20"/>
        </w:rPr>
      </w:pPr>
    </w:p>
    <w:p w:rsidR="00F32119" w:rsidRDefault="00F32119">
      <w:pPr>
        <w:pStyle w:val="Textoindependiente"/>
        <w:spacing w:before="7"/>
        <w:rPr>
          <w:sz w:val="18"/>
        </w:rPr>
      </w:pPr>
    </w:p>
    <w:p w:rsidR="00F32119" w:rsidRDefault="004B2BF5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F32119" w:rsidRDefault="004B2BF5">
      <w:pPr>
        <w:spacing w:before="38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F32119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F32119"/>
    <w:rsid w:val="004B2BF5"/>
    <w:rsid w:val="00F3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;"/>
  <w14:docId w14:val="7E44F0B1"/>
  <w15:docId w15:val="{41112D72-48FC-4559-BE28-1E0FAD23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1114</Words>
  <Characters>6133</Characters>
  <Application>Microsoft Office Word</Application>
  <DocSecurity>0</DocSecurity>
  <Lines>51</Lines>
  <Paragraphs>14</Paragraphs>
  <ScaleCrop>false</ScaleCrop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2019-05-28T17:16:00Z</dcterms:created>
  <dcterms:modified xsi:type="dcterms:W3CDTF">2019-05-29T20:17:00Z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