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B8" w:rsidRDefault="00153C3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5C4758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spacing w:before="1"/>
        <w:rPr>
          <w:sz w:val="28"/>
        </w:rPr>
      </w:pPr>
    </w:p>
    <w:p w:rsidR="000D3AB8" w:rsidRDefault="00153C30">
      <w:pPr>
        <w:spacing w:before="82" w:line="490" w:lineRule="exact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Xuchitlán</w:t>
      </w:r>
      <w:proofErr w:type="spellEnd"/>
    </w:p>
    <w:p w:rsidR="000D3AB8" w:rsidRDefault="00153C30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1416261</wp:posOffset>
            </wp:positionV>
            <wp:extent cx="5981629" cy="443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29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HGOLOL007</w:t>
      </w: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spacing w:before="10"/>
        <w:rPr>
          <w:sz w:val="18"/>
        </w:rPr>
      </w:pPr>
    </w:p>
    <w:p w:rsidR="000D3AB8" w:rsidRDefault="00153C30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Xuchitlán</w:t>
      </w:r>
      <w:proofErr w:type="spellEnd"/>
      <w:r>
        <w:rPr>
          <w:color w:val="231F20"/>
          <w:sz w:val="24"/>
        </w:rPr>
        <w:t>: 130340034</w:t>
      </w:r>
    </w:p>
    <w:p w:rsidR="000D3AB8" w:rsidRDefault="000D3AB8">
      <w:pPr>
        <w:jc w:val="right"/>
        <w:rPr>
          <w:sz w:val="24"/>
        </w:rPr>
        <w:sectPr w:rsidR="000D3AB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153C30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D3AB8" w:rsidRDefault="000D3AB8">
      <w:pPr>
        <w:pStyle w:val="Textoindependiente"/>
        <w:rPr>
          <w:b/>
          <w:sz w:val="34"/>
        </w:rPr>
      </w:pPr>
    </w:p>
    <w:p w:rsidR="000D3AB8" w:rsidRDefault="00153C30">
      <w:pPr>
        <w:pStyle w:val="Ttulo1"/>
        <w:spacing w:before="196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Xuchitlán</w:t>
      </w:r>
      <w:proofErr w:type="spellEnd"/>
      <w:r>
        <w:t xml:space="preserve">, del Municipio de </w:t>
      </w:r>
      <w:proofErr w:type="spellStart"/>
      <w:r>
        <w:t>Lolotla</w:t>
      </w:r>
      <w:proofErr w:type="spellEnd"/>
      <w:r>
        <w:t>, con clav</w:t>
      </w:r>
      <w:r>
        <w:t xml:space="preserve">e INEGI </w:t>
      </w:r>
      <w:r>
        <w:rPr>
          <w:b/>
        </w:rPr>
        <w:t>130340034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HGOLOL007.</w:t>
      </w:r>
    </w:p>
    <w:p w:rsidR="000D3AB8" w:rsidRDefault="000D3AB8">
      <w:pPr>
        <w:pStyle w:val="Textoindependiente"/>
        <w:rPr>
          <w:b/>
          <w:sz w:val="26"/>
        </w:rPr>
      </w:pPr>
    </w:p>
    <w:p w:rsidR="000D3AB8" w:rsidRDefault="00153C30">
      <w:pPr>
        <w:pStyle w:val="Textoindependiente"/>
        <w:spacing w:before="184"/>
        <w:ind w:left="401" w:right="1696"/>
        <w:jc w:val="both"/>
      </w:pPr>
      <w:proofErr w:type="spellStart"/>
      <w:r>
        <w:rPr>
          <w:b/>
        </w:rPr>
        <w:t>Xuchitlán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 man</w:t>
      </w:r>
      <w:r>
        <w:t>tiene una intensa vida social que es articulada por sus autoridades elegidas por un periodo de un año en Asambleas Generales, a las cuales son convocados todos los habitantes, tanto hombres como mujeres. Dentro de la estructura interna de la comunidad cuen</w:t>
      </w:r>
      <w:r>
        <w:t xml:space="preserve">tan con un Comisariado Ejidal y Consejo de Vigilancia. A lo largo del año mantienen trabajo comunitario según la convocatoria de las autoridades y consejos apoyados por sus auxiliares. La solución y sanción de faltas y delitos al interior de </w:t>
      </w:r>
      <w:proofErr w:type="spellStart"/>
      <w:r>
        <w:t>Xuchitlán</w:t>
      </w:r>
      <w:proofErr w:type="spellEnd"/>
      <w:r>
        <w:t xml:space="preserve"> corr</w:t>
      </w:r>
      <w:r>
        <w:t>esponde a la autoridad de la comunidad, ésta resuelve y en su caso</w:t>
      </w:r>
      <w:r>
        <w:rPr>
          <w:spacing w:val="-1"/>
        </w:rPr>
        <w:t xml:space="preserve"> </w:t>
      </w:r>
      <w:r>
        <w:t>sanciona.</w:t>
      </w:r>
    </w:p>
    <w:p w:rsidR="000D3AB8" w:rsidRDefault="000D3AB8">
      <w:pPr>
        <w:pStyle w:val="Textoindependiente"/>
        <w:spacing w:before="11"/>
        <w:rPr>
          <w:sz w:val="23"/>
        </w:rPr>
      </w:pPr>
    </w:p>
    <w:p w:rsidR="000D3AB8" w:rsidRDefault="00153C30">
      <w:pPr>
        <w:pStyle w:val="Textoindependiente"/>
        <w:ind w:left="401" w:right="1696"/>
        <w:jc w:val="both"/>
      </w:pPr>
      <w:r>
        <w:t>El 27 por ciento de Hablantes de Lengua Indígena, advierte que se mantiene el náhuatl como lengua de comunicación cotidiana, a la par se habla castellano. La lengua indígena es u</w:t>
      </w:r>
      <w:r>
        <w:t xml:space="preserve">tilizada sólo por las personas mayores porque los jóvenes y niños no muestran interés por aprender además </w:t>
      </w:r>
      <w:proofErr w:type="gramStart"/>
      <w:r>
        <w:t>de que</w:t>
      </w:r>
      <w:proofErr w:type="gramEnd"/>
      <w:r>
        <w:t xml:space="preserve"> los adultos están más interesados en que su descendencia aprenda la lengua castellana.</w:t>
      </w:r>
    </w:p>
    <w:p w:rsidR="000D3AB8" w:rsidRDefault="000D3AB8">
      <w:pPr>
        <w:pStyle w:val="Textoindependiente"/>
        <w:spacing w:before="1"/>
        <w:rPr>
          <w:sz w:val="24"/>
        </w:rPr>
      </w:pPr>
    </w:p>
    <w:p w:rsidR="000D3AB8" w:rsidRDefault="00153C30">
      <w:pPr>
        <w:pStyle w:val="Textoindependiente"/>
        <w:ind w:left="401" w:right="1697"/>
        <w:jc w:val="both"/>
      </w:pPr>
      <w:r>
        <w:t xml:space="preserve">Sobre las prácticas culturales, se observa que las y Fiestas Tradicionales están arraigadas en la vida comunitaria </w:t>
      </w:r>
      <w:proofErr w:type="spellStart"/>
      <w:r>
        <w:t>aún</w:t>
      </w:r>
      <w:proofErr w:type="spellEnd"/>
      <w:r>
        <w:t xml:space="preserve"> cuando existen comités generados desde la política pública a cargo de los distintos niveles del gobierno mexicano. El cuidado de la salud</w:t>
      </w:r>
      <w:r>
        <w:t xml:space="preserve"> y la atención de las enfermedades con medicina y médicos tradicionales se mantienen a través de la figura de la partera y hierbera, al mismo tiempo reconocen “enfermedades culturales”. La ritualidad de la vida comunitaria a través de sus lugares sagrados </w:t>
      </w:r>
      <w:r>
        <w:t xml:space="preserve">y la música persisten, lo mismo que la transmisión de leyendas y creencias. La preservación de la vestimenta tradicional y la elaboración de artesanías </w:t>
      </w:r>
      <w:proofErr w:type="gramStart"/>
      <w:r>
        <w:t>subsisten</w:t>
      </w:r>
      <w:proofErr w:type="gramEnd"/>
      <w:r>
        <w:t xml:space="preserve"> aunque destaca que cada vez es menor el número de personas que lo</w:t>
      </w:r>
      <w:r>
        <w:rPr>
          <w:spacing w:val="-1"/>
        </w:rPr>
        <w:t xml:space="preserve"> </w:t>
      </w:r>
      <w:r>
        <w:t>realizan.</w:t>
      </w:r>
    </w:p>
    <w:p w:rsidR="000D3AB8" w:rsidRDefault="000D3AB8">
      <w:pPr>
        <w:pStyle w:val="Textoindependiente"/>
        <w:spacing w:before="11"/>
        <w:rPr>
          <w:sz w:val="23"/>
        </w:rPr>
      </w:pPr>
    </w:p>
    <w:p w:rsidR="000D3AB8" w:rsidRDefault="00153C30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0D3AB8" w:rsidRDefault="000D3AB8">
      <w:pPr>
        <w:jc w:val="both"/>
        <w:sectPr w:rsidR="000D3AB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0D3AB8">
        <w:trPr>
          <w:trHeight w:val="810"/>
        </w:trPr>
        <w:tc>
          <w:tcPr>
            <w:tcW w:w="4930" w:type="dxa"/>
          </w:tcPr>
          <w:p w:rsidR="000D3AB8" w:rsidRDefault="00153C30">
            <w:pPr>
              <w:pStyle w:val="TableParagraph"/>
              <w:spacing w:before="0" w:line="206" w:lineRule="exact"/>
              <w:ind w:right="136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lastRenderedPageBreak/>
              <w:t>uchitlán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Lolotla</w:t>
            </w:r>
            <w:proofErr w:type="spellEnd"/>
          </w:p>
        </w:tc>
        <w:tc>
          <w:tcPr>
            <w:tcW w:w="1674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0D3AB8">
        <w:trPr>
          <w:trHeight w:val="790"/>
        </w:trPr>
        <w:tc>
          <w:tcPr>
            <w:tcW w:w="4930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0D3AB8" w:rsidRDefault="000D3AB8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0D3AB8" w:rsidRDefault="00153C30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0D3AB8">
        <w:trPr>
          <w:trHeight w:val="201"/>
        </w:trPr>
        <w:tc>
          <w:tcPr>
            <w:tcW w:w="4930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0D3AB8" w:rsidRDefault="00153C30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0D3AB8" w:rsidRDefault="00153C3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HGOLOL007</w:t>
            </w:r>
          </w:p>
        </w:tc>
      </w:tr>
      <w:tr w:rsidR="000D3AB8">
        <w:trPr>
          <w:trHeight w:val="392"/>
        </w:trPr>
        <w:tc>
          <w:tcPr>
            <w:tcW w:w="4930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0D3AB8" w:rsidRDefault="00153C30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0D3AB8" w:rsidRDefault="00153C30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130340034</w:t>
            </w:r>
          </w:p>
        </w:tc>
      </w:tr>
      <w:tr w:rsidR="000D3AB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0D3AB8" w:rsidRDefault="00153C30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0D3AB8" w:rsidRDefault="00153C30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0D3AB8" w:rsidRDefault="00153C30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0D3AB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0D3AB8" w:rsidRDefault="00153C3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0D3AB8" w:rsidRDefault="00153C3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0D3AB8">
        <w:trPr>
          <w:trHeight w:val="197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26.7%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7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7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5"/>
        </w:trPr>
        <w:tc>
          <w:tcPr>
            <w:tcW w:w="4930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D3AB8" w:rsidRDefault="00153C3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7"/>
        </w:trPr>
        <w:tc>
          <w:tcPr>
            <w:tcW w:w="4930" w:type="dxa"/>
            <w:shd w:val="clear" w:color="auto" w:fill="FFFF00"/>
          </w:tcPr>
          <w:p w:rsidR="000D3AB8" w:rsidRDefault="00153C3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0D3AB8" w:rsidRDefault="00153C3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D3AB8" w:rsidRDefault="00153C3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D3AB8">
        <w:trPr>
          <w:trHeight w:val="195"/>
        </w:trPr>
        <w:tc>
          <w:tcPr>
            <w:tcW w:w="4930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D3AB8" w:rsidRDefault="00153C3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7"/>
        </w:trPr>
        <w:tc>
          <w:tcPr>
            <w:tcW w:w="4930" w:type="dxa"/>
            <w:shd w:val="clear" w:color="auto" w:fill="F9BE8F"/>
          </w:tcPr>
          <w:p w:rsidR="000D3AB8" w:rsidRDefault="00153C3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0D3AB8" w:rsidRDefault="00153C3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D3AB8" w:rsidRDefault="00153C3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6"/>
        </w:trPr>
        <w:tc>
          <w:tcPr>
            <w:tcW w:w="4930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0D3AB8">
        <w:trPr>
          <w:trHeight w:val="195"/>
        </w:trPr>
        <w:tc>
          <w:tcPr>
            <w:tcW w:w="4930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D3AB8" w:rsidRDefault="00153C3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199"/>
        </w:trPr>
        <w:tc>
          <w:tcPr>
            <w:tcW w:w="4930" w:type="dxa"/>
            <w:shd w:val="clear" w:color="auto" w:fill="DCE6F0"/>
          </w:tcPr>
          <w:p w:rsidR="000D3AB8" w:rsidRDefault="00153C3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0D3AB8" w:rsidRDefault="00153C3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0D3AB8" w:rsidRDefault="00153C3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D3AB8">
        <w:trPr>
          <w:trHeight w:val="3343"/>
        </w:trPr>
        <w:tc>
          <w:tcPr>
            <w:tcW w:w="4930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153C30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0D3AB8">
        <w:trPr>
          <w:trHeight w:val="199"/>
        </w:trPr>
        <w:tc>
          <w:tcPr>
            <w:tcW w:w="8023" w:type="dxa"/>
            <w:gridSpan w:val="3"/>
          </w:tcPr>
          <w:p w:rsidR="000D3AB8" w:rsidRDefault="00153C30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0D3AB8">
        <w:trPr>
          <w:trHeight w:val="175"/>
        </w:trPr>
        <w:tc>
          <w:tcPr>
            <w:tcW w:w="4930" w:type="dxa"/>
          </w:tcPr>
          <w:p w:rsidR="000D3AB8" w:rsidRDefault="00153C3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0D3AB8" w:rsidRDefault="000D3AB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0D3AB8" w:rsidRDefault="000D3AB8">
      <w:pPr>
        <w:rPr>
          <w:sz w:val="10"/>
        </w:rPr>
        <w:sectPr w:rsidR="000D3AB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0D3AB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0D3AB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153C30">
            <w:pPr>
              <w:pStyle w:val="TableParagraph"/>
              <w:spacing w:before="0" w:line="206" w:lineRule="exact"/>
              <w:ind w:left="100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Xuchitlán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Lolotla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0D3AB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0D3AB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0D3AB8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0D3AB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0D3AB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153C30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153C30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HGOLOL007</w:t>
            </w:r>
          </w:p>
        </w:tc>
      </w:tr>
      <w:tr w:rsidR="000D3AB8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0D3AB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0D3AB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153C30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D3AB8" w:rsidRDefault="00153C30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130340034</w:t>
            </w:r>
          </w:p>
        </w:tc>
      </w:tr>
      <w:tr w:rsidR="000D3AB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D3AB8" w:rsidRDefault="000D3AB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D3AB8" w:rsidRDefault="000D3AB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D3AB8" w:rsidRDefault="00153C3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D3AB8" w:rsidRDefault="000D3AB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0D3AB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0D3AB8" w:rsidRDefault="00153C30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0D3AB8" w:rsidRDefault="00153C30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0D3AB8" w:rsidRDefault="00153C30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D3AB8" w:rsidRDefault="00153C30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26.7%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153C30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153C30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92D050"/>
          </w:tcPr>
          <w:p w:rsidR="000D3AB8" w:rsidRDefault="00153C3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3AB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92D050"/>
          </w:tcPr>
          <w:p w:rsidR="000D3AB8" w:rsidRDefault="00153C3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3AB8" w:rsidRDefault="00153C3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92D050"/>
          </w:tcPr>
          <w:p w:rsidR="000D3AB8" w:rsidRDefault="00153C3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92D050"/>
          </w:tcPr>
          <w:p w:rsidR="000D3AB8" w:rsidRDefault="00153C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0D3AB8" w:rsidRDefault="00153C30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92D050"/>
          </w:tcPr>
          <w:p w:rsidR="000D3AB8" w:rsidRDefault="00153C30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D3AB8" w:rsidRDefault="000D3AB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0D3AB8" w:rsidRDefault="00153C3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FFFF00"/>
          </w:tcPr>
          <w:p w:rsidR="000D3AB8" w:rsidRDefault="00153C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FFFF00"/>
          </w:tcPr>
          <w:p w:rsidR="000D3AB8" w:rsidRDefault="00153C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F9BE8F"/>
          </w:tcPr>
          <w:p w:rsidR="000D3AB8" w:rsidRDefault="00153C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3AB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153C30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153C30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shd w:val="clear" w:color="auto" w:fill="F9BE8F"/>
          </w:tcPr>
          <w:p w:rsidR="000D3AB8" w:rsidRDefault="00153C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0D3AB8" w:rsidRDefault="00153C3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0D3AB8" w:rsidRDefault="000D3AB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D3AB8" w:rsidRDefault="000D3AB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D3AB8" w:rsidRDefault="00153C3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D3AB8" w:rsidRDefault="00153C3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0D3AB8" w:rsidRDefault="00153C3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D3AB8" w:rsidRDefault="000D3AB8">
            <w:pPr>
              <w:rPr>
                <w:sz w:val="2"/>
                <w:szCs w:val="2"/>
              </w:rPr>
            </w:pPr>
          </w:p>
        </w:tc>
      </w:tr>
      <w:tr w:rsidR="000D3AB8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0D3AB8" w:rsidRDefault="00153C3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0D3AB8" w:rsidRDefault="00153C3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70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0D3AB8" w:rsidRDefault="000D3AB8">
      <w:pPr>
        <w:rPr>
          <w:sz w:val="2"/>
          <w:szCs w:val="2"/>
        </w:rPr>
        <w:sectPr w:rsidR="000D3AB8">
          <w:pgSz w:w="12240" w:h="15840"/>
          <w:pgMar w:top="1060" w:right="0" w:bottom="280" w:left="1300" w:header="720" w:footer="720" w:gutter="0"/>
          <w:cols w:space="720"/>
        </w:sect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spacing w:before="8"/>
        <w:rPr>
          <w:sz w:val="20"/>
        </w:rPr>
      </w:pPr>
    </w:p>
    <w:p w:rsidR="000D3AB8" w:rsidRDefault="00153C30">
      <w:pPr>
        <w:spacing w:before="99"/>
        <w:ind w:left="3704" w:right="477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Xuchitlán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Lolotla</w:t>
      </w:r>
      <w:proofErr w:type="spellEnd"/>
    </w:p>
    <w:p w:rsidR="000D3AB8" w:rsidRDefault="000D3AB8">
      <w:pPr>
        <w:pStyle w:val="Textoindependiente"/>
        <w:spacing w:before="11"/>
        <w:rPr>
          <w:b/>
          <w:sz w:val="24"/>
        </w:rPr>
      </w:pPr>
    </w:p>
    <w:p w:rsidR="000D3AB8" w:rsidRDefault="00153C30">
      <w:pPr>
        <w:tabs>
          <w:tab w:val="right" w:pos="9246"/>
        </w:tabs>
        <w:spacing w:before="100" w:line="278" w:lineRule="auto"/>
        <w:ind w:left="7506" w:right="1692" w:hanging="46"/>
        <w:rPr>
          <w:sz w:val="14"/>
        </w:rPr>
      </w:pPr>
      <w:r>
        <w:rPr>
          <w:w w:val="105"/>
          <w:sz w:val="14"/>
        </w:rPr>
        <w:t>Clave CCIEH HGOLOL007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130340034</w:t>
      </w:r>
    </w:p>
    <w:p w:rsidR="000D3AB8" w:rsidRDefault="000D3AB8">
      <w:pPr>
        <w:spacing w:line="278" w:lineRule="auto"/>
        <w:rPr>
          <w:sz w:val="14"/>
        </w:rPr>
        <w:sectPr w:rsidR="000D3AB8">
          <w:pgSz w:w="12240" w:h="15840"/>
          <w:pgMar w:top="1060" w:right="0" w:bottom="280" w:left="1300" w:header="720" w:footer="720" w:gutter="0"/>
          <w:cols w:space="720"/>
        </w:sectPr>
      </w:pPr>
    </w:p>
    <w:p w:rsidR="000D3AB8" w:rsidRDefault="00153C30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0D3AB8" w:rsidRDefault="00153C30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2.45pt;height:290.65pt;z-index:-253056000;mso-position-horizontal-relative:page" coordorigin="3217,116" coordsize="5849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95;height:5674" coordorigin="3244,229" coordsize="5795,5674" o:spt="100" adj="0,,0" path="m6641,5022r-1367,l5746,5902r792,l6641,5022xm9025,3025r-2883,l4309,5278r965,-256l6641,5022r78,-665l8691,4357r186,-359l9039,3223r-14,-198xm8691,4357r-1972,l7973,5278r541,-579l8691,4357xm4632,544r-613,499l4336,2089,3297,2434r-53,789l3405,3998,6142,3025r2883,l8985,2434r-65,-184l6142,2250,4632,544xm6925,229l6142,2250r2778,l8753,1784r-1857,l6925,229xm8265,1043l6896,1784r1857,l8720,1689,8265,1043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95;height:5674" coordorigin="3244,229" coordsize="5795,5674" path="m6142,2250l6925,229r-29,1555l8265,1043r455,646l8985,2434r54,789l8877,3998r-363,701l7973,5278,6719,4357,6538,5902r-792,l5274,5022r-965,256l6142,3025,3405,3998,3244,3223r53,-789l4336,2089,4019,1043,4632,544,6142,2250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0D3AB8" w:rsidRDefault="00153C30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0D3AB8" w:rsidRDefault="000D3AB8">
      <w:pPr>
        <w:rPr>
          <w:sz w:val="9"/>
        </w:rPr>
        <w:sectPr w:rsidR="000D3AB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0D3AB8" w:rsidRDefault="00153C30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D3AB8" w:rsidRDefault="00153C30">
      <w:pPr>
        <w:spacing w:before="162"/>
        <w:ind w:left="3428" w:right="500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0D3AB8" w:rsidRDefault="00153C30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0D3AB8" w:rsidRDefault="00153C30">
      <w:pPr>
        <w:spacing w:before="224"/>
        <w:ind w:left="3428" w:right="500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0D3AB8" w:rsidRDefault="00153C30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D3AB8" w:rsidRDefault="00153C30">
      <w:pPr>
        <w:spacing w:before="132"/>
        <w:ind w:left="3428" w:right="500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0D3AB8" w:rsidRDefault="000D3AB8">
      <w:pPr>
        <w:jc w:val="center"/>
        <w:rPr>
          <w:sz w:val="8"/>
        </w:rPr>
        <w:sectPr w:rsidR="000D3AB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D3AB8" w:rsidRDefault="000D3AB8">
      <w:pPr>
        <w:pStyle w:val="Textoindependiente"/>
        <w:rPr>
          <w:b/>
          <w:sz w:val="10"/>
        </w:rPr>
      </w:pPr>
    </w:p>
    <w:p w:rsidR="000D3AB8" w:rsidRDefault="000D3AB8">
      <w:pPr>
        <w:pStyle w:val="Textoindependiente"/>
        <w:rPr>
          <w:b/>
          <w:sz w:val="10"/>
        </w:rPr>
      </w:pPr>
    </w:p>
    <w:p w:rsidR="000D3AB8" w:rsidRDefault="000D3AB8">
      <w:pPr>
        <w:pStyle w:val="Textoindependiente"/>
        <w:rPr>
          <w:b/>
          <w:sz w:val="10"/>
        </w:rPr>
      </w:pPr>
    </w:p>
    <w:p w:rsidR="000D3AB8" w:rsidRDefault="000D3AB8">
      <w:pPr>
        <w:pStyle w:val="Textoindependiente"/>
        <w:spacing w:before="10"/>
        <w:rPr>
          <w:b/>
          <w:sz w:val="8"/>
        </w:rPr>
      </w:pPr>
    </w:p>
    <w:p w:rsidR="000D3AB8" w:rsidRDefault="00153C30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spacing w:before="4"/>
        <w:rPr>
          <w:sz w:val="12"/>
        </w:rPr>
      </w:pPr>
    </w:p>
    <w:p w:rsidR="000D3AB8" w:rsidRDefault="00153C30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1"/>
        </w:rPr>
      </w:pPr>
    </w:p>
    <w:p w:rsidR="000D3AB8" w:rsidRDefault="00153C30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spacing w:before="6"/>
        <w:rPr>
          <w:sz w:val="14"/>
        </w:rPr>
      </w:pPr>
    </w:p>
    <w:p w:rsidR="000D3AB8" w:rsidRDefault="00153C30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spacing w:before="2"/>
        <w:rPr>
          <w:sz w:val="13"/>
        </w:rPr>
      </w:pPr>
    </w:p>
    <w:p w:rsidR="000D3AB8" w:rsidRDefault="00153C30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0D3AB8" w:rsidRDefault="00153C30">
      <w:pPr>
        <w:pStyle w:val="Textoindependiente"/>
        <w:rPr>
          <w:sz w:val="8"/>
        </w:rPr>
      </w:pPr>
      <w:r>
        <w:br w:type="column"/>
      </w:r>
    </w:p>
    <w:p w:rsidR="000D3AB8" w:rsidRDefault="000D3AB8">
      <w:pPr>
        <w:pStyle w:val="Textoindependiente"/>
        <w:rPr>
          <w:sz w:val="8"/>
        </w:rPr>
      </w:pPr>
    </w:p>
    <w:p w:rsidR="000D3AB8" w:rsidRDefault="000D3AB8">
      <w:pPr>
        <w:pStyle w:val="Textoindependiente"/>
        <w:rPr>
          <w:sz w:val="8"/>
        </w:rPr>
      </w:pPr>
    </w:p>
    <w:p w:rsidR="000D3AB8" w:rsidRDefault="000D3AB8">
      <w:pPr>
        <w:pStyle w:val="Textoindependiente"/>
        <w:rPr>
          <w:sz w:val="8"/>
        </w:rPr>
      </w:pPr>
    </w:p>
    <w:p w:rsidR="000D3AB8" w:rsidRDefault="000D3AB8">
      <w:pPr>
        <w:pStyle w:val="Textoindependiente"/>
        <w:spacing w:before="6"/>
        <w:rPr>
          <w:sz w:val="10"/>
        </w:rPr>
      </w:pPr>
    </w:p>
    <w:p w:rsidR="000D3AB8" w:rsidRDefault="00153C30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0D3AB8" w:rsidRDefault="000D3AB8">
      <w:pPr>
        <w:pStyle w:val="Textoindependiente"/>
        <w:rPr>
          <w:b/>
          <w:sz w:val="8"/>
        </w:rPr>
      </w:pPr>
    </w:p>
    <w:p w:rsidR="000D3AB8" w:rsidRDefault="000D3AB8">
      <w:pPr>
        <w:pStyle w:val="Textoindependiente"/>
        <w:rPr>
          <w:b/>
          <w:sz w:val="8"/>
        </w:rPr>
      </w:pPr>
    </w:p>
    <w:p w:rsidR="000D3AB8" w:rsidRDefault="000D3AB8">
      <w:pPr>
        <w:pStyle w:val="Textoindependiente"/>
        <w:rPr>
          <w:b/>
          <w:sz w:val="8"/>
        </w:rPr>
      </w:pPr>
    </w:p>
    <w:p w:rsidR="000D3AB8" w:rsidRDefault="000D3AB8">
      <w:pPr>
        <w:pStyle w:val="Textoindependiente"/>
        <w:rPr>
          <w:b/>
          <w:sz w:val="8"/>
        </w:rPr>
      </w:pPr>
    </w:p>
    <w:p w:rsidR="000D3AB8" w:rsidRDefault="000D3AB8">
      <w:pPr>
        <w:pStyle w:val="Textoindependiente"/>
        <w:spacing w:before="6"/>
        <w:rPr>
          <w:b/>
          <w:sz w:val="10"/>
        </w:rPr>
      </w:pPr>
    </w:p>
    <w:p w:rsidR="000D3AB8" w:rsidRDefault="00153C30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0D3AB8" w:rsidRDefault="00153C30">
      <w:pPr>
        <w:pStyle w:val="Textoindependiente"/>
        <w:rPr>
          <w:b/>
          <w:sz w:val="10"/>
        </w:rPr>
      </w:pPr>
      <w:r>
        <w:br w:type="column"/>
      </w:r>
    </w:p>
    <w:p w:rsidR="000D3AB8" w:rsidRDefault="000D3AB8">
      <w:pPr>
        <w:pStyle w:val="Textoindependiente"/>
        <w:rPr>
          <w:b/>
          <w:sz w:val="10"/>
        </w:rPr>
      </w:pPr>
    </w:p>
    <w:p w:rsidR="000D3AB8" w:rsidRDefault="000D3AB8">
      <w:pPr>
        <w:pStyle w:val="Textoindependiente"/>
        <w:rPr>
          <w:b/>
          <w:sz w:val="10"/>
        </w:rPr>
      </w:pPr>
    </w:p>
    <w:p w:rsidR="000D3AB8" w:rsidRDefault="000D3AB8">
      <w:pPr>
        <w:pStyle w:val="Textoindependiente"/>
        <w:spacing w:before="10"/>
        <w:rPr>
          <w:b/>
          <w:sz w:val="8"/>
        </w:rPr>
      </w:pPr>
    </w:p>
    <w:p w:rsidR="000D3AB8" w:rsidRDefault="00153C30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153C30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153C30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spacing w:before="6"/>
        <w:rPr>
          <w:sz w:val="14"/>
        </w:rPr>
      </w:pPr>
    </w:p>
    <w:p w:rsidR="000D3AB8" w:rsidRDefault="00153C30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rPr>
          <w:sz w:val="10"/>
        </w:rPr>
      </w:pPr>
    </w:p>
    <w:p w:rsidR="000D3AB8" w:rsidRDefault="000D3AB8">
      <w:pPr>
        <w:pStyle w:val="Textoindependiente"/>
        <w:spacing w:before="3"/>
        <w:rPr>
          <w:sz w:val="13"/>
        </w:rPr>
      </w:pPr>
    </w:p>
    <w:p w:rsidR="000D3AB8" w:rsidRDefault="00153C30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0D3AB8" w:rsidRDefault="000D3AB8">
      <w:pPr>
        <w:rPr>
          <w:sz w:val="9"/>
        </w:rPr>
        <w:sectPr w:rsidR="000D3AB8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0D3AB8" w:rsidRDefault="000D3AB8">
      <w:pPr>
        <w:pStyle w:val="Textoindependiente"/>
        <w:spacing w:before="10"/>
        <w:rPr>
          <w:sz w:val="14"/>
        </w:rPr>
      </w:pPr>
    </w:p>
    <w:p w:rsidR="000D3AB8" w:rsidRDefault="000D3AB8">
      <w:pPr>
        <w:rPr>
          <w:sz w:val="14"/>
        </w:rPr>
        <w:sectPr w:rsidR="000D3AB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D3AB8" w:rsidRDefault="000D3AB8">
      <w:pPr>
        <w:pStyle w:val="Textoindependiente"/>
        <w:spacing w:before="8"/>
        <w:rPr>
          <w:sz w:val="8"/>
        </w:rPr>
      </w:pPr>
    </w:p>
    <w:p w:rsidR="000D3AB8" w:rsidRDefault="00153C30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0D3AB8" w:rsidRDefault="00153C30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0D3AB8" w:rsidRDefault="00153C30">
      <w:pPr>
        <w:pStyle w:val="Textoindependiente"/>
        <w:spacing w:before="3"/>
        <w:rPr>
          <w:sz w:val="13"/>
        </w:rPr>
      </w:pPr>
      <w:r>
        <w:br w:type="column"/>
      </w:r>
    </w:p>
    <w:p w:rsidR="000D3AB8" w:rsidRDefault="00153C30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0D3AB8" w:rsidRDefault="000D3AB8">
      <w:pPr>
        <w:rPr>
          <w:sz w:val="9"/>
        </w:rPr>
        <w:sectPr w:rsidR="000D3AB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0D3AB8" w:rsidRDefault="00153C30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0D3AB8" w:rsidRDefault="00153C30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0D3AB8" w:rsidRDefault="00153C30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0D3AB8" w:rsidRDefault="00153C30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</w:t>
      </w:r>
      <w:r>
        <w:rPr>
          <w:w w:val="105"/>
          <w:sz w:val="9"/>
        </w:rPr>
        <w:t>rnaval, agrícola o climática</w:t>
      </w:r>
    </w:p>
    <w:p w:rsidR="000D3AB8" w:rsidRDefault="000D3AB8">
      <w:pPr>
        <w:jc w:val="center"/>
        <w:rPr>
          <w:sz w:val="9"/>
        </w:rPr>
        <w:sectPr w:rsidR="000D3AB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spacing w:before="8"/>
        <w:rPr>
          <w:sz w:val="18"/>
        </w:rPr>
      </w:pPr>
    </w:p>
    <w:p w:rsidR="000D3AB8" w:rsidRDefault="00153C30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3952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rPr>
          <w:sz w:val="20"/>
        </w:rPr>
      </w:pPr>
    </w:p>
    <w:p w:rsidR="000D3AB8" w:rsidRDefault="000D3AB8">
      <w:pPr>
        <w:pStyle w:val="Textoindependiente"/>
        <w:spacing w:before="7"/>
        <w:rPr>
          <w:sz w:val="18"/>
        </w:rPr>
      </w:pPr>
    </w:p>
    <w:p w:rsidR="000D3AB8" w:rsidRDefault="00153C30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0D3AB8" w:rsidRDefault="00153C30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0D3AB8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C88"/>
    <w:multiLevelType w:val="hybridMultilevel"/>
    <w:tmpl w:val="A15CD1BC"/>
    <w:lvl w:ilvl="0" w:tplc="B8A8BCB4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E410D00A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CC381B6A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126C3CEA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45FEB42C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87D69AAE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9912E556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9F864264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84DC4A0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3AB8"/>
    <w:rsid w:val="000D3AB8"/>
    <w:rsid w:val="001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CA1E31E"/>
  <w15:docId w15:val="{9607DC27-4804-4C1A-A027-E60E314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1225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2019-05-30T04:12:00Z</dcterms:created>
  <dcterms:modified xsi:type="dcterms:W3CDTF">2019-05-30T04:18:00Z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