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A95" w:rsidRDefault="00C939C3">
      <w:pPr>
        <w:pStyle w:val="Textoindependiente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30C7CE7E">
            <wp:extent cx="6718300" cy="89865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898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spacing w:before="1"/>
        <w:rPr>
          <w:sz w:val="28"/>
        </w:rPr>
      </w:pPr>
    </w:p>
    <w:p w:rsidR="00F75A95" w:rsidRDefault="00C939C3">
      <w:pPr>
        <w:spacing w:before="82" w:line="490" w:lineRule="exact"/>
        <w:ind w:left="3684" w:right="4973"/>
        <w:jc w:val="center"/>
        <w:rPr>
          <w:b/>
          <w:sz w:val="44"/>
        </w:rPr>
      </w:pPr>
      <w:r>
        <w:rPr>
          <w:b/>
          <w:color w:val="231F20"/>
          <w:sz w:val="44"/>
        </w:rPr>
        <w:t>El Palmar</w:t>
      </w:r>
    </w:p>
    <w:p w:rsidR="00F75A95" w:rsidRDefault="00C939C3">
      <w:pPr>
        <w:spacing w:line="260" w:lineRule="exact"/>
        <w:ind w:left="3684" w:right="4982"/>
        <w:jc w:val="center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899998</wp:posOffset>
            </wp:positionH>
            <wp:positionV relativeFrom="paragraph">
              <wp:posOffset>1416259</wp:posOffset>
            </wp:positionV>
            <wp:extent cx="5921504" cy="439026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504" cy="4390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CCIEH: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HGOMET006</w:t>
      </w: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spacing w:before="10"/>
        <w:rPr>
          <w:sz w:val="18"/>
        </w:rPr>
      </w:pPr>
    </w:p>
    <w:p w:rsidR="00F75A95" w:rsidRDefault="00C939C3">
      <w:pPr>
        <w:spacing w:before="90"/>
        <w:ind w:right="1415"/>
        <w:jc w:val="right"/>
        <w:rPr>
          <w:sz w:val="24"/>
        </w:rPr>
      </w:pPr>
      <w:r>
        <w:rPr>
          <w:color w:val="231F20"/>
          <w:sz w:val="24"/>
        </w:rPr>
        <w:t>El Palmar: 130370030</w:t>
      </w:r>
    </w:p>
    <w:p w:rsidR="00F75A95" w:rsidRDefault="00F75A95">
      <w:pPr>
        <w:jc w:val="right"/>
        <w:rPr>
          <w:sz w:val="24"/>
        </w:rPr>
        <w:sectPr w:rsidR="00F75A95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spacing w:before="8"/>
        <w:rPr>
          <w:sz w:val="17"/>
        </w:rPr>
      </w:pPr>
    </w:p>
    <w:p w:rsidR="00F75A95" w:rsidRDefault="00C939C3">
      <w:pPr>
        <w:spacing w:before="86"/>
        <w:ind w:left="3684" w:right="4981"/>
        <w:jc w:val="center"/>
        <w:rPr>
          <w:b/>
          <w:sz w:val="32"/>
        </w:rPr>
      </w:pPr>
      <w:r>
        <w:rPr>
          <w:b/>
          <w:sz w:val="32"/>
        </w:rPr>
        <w:t>DICTAMEN</w:t>
      </w:r>
    </w:p>
    <w:p w:rsidR="00F75A95" w:rsidRDefault="00F75A95">
      <w:pPr>
        <w:pStyle w:val="Textoindependiente"/>
        <w:rPr>
          <w:b/>
          <w:sz w:val="34"/>
        </w:rPr>
      </w:pPr>
    </w:p>
    <w:p w:rsidR="00F75A95" w:rsidRDefault="00C939C3">
      <w:pPr>
        <w:pStyle w:val="Ttulo1"/>
        <w:spacing w:before="196"/>
        <w:ind w:left="401" w:right="1697"/>
        <w:jc w:val="both"/>
      </w:pPr>
      <w:r>
        <w:t>Después de analizar la información proveniente del instrumento de levantamiento de información aplicado (cédula) en las localidades seleccionadas (por haber cumplido los requisitos de contar con más de cien habitantes y que mantuvieran un índice superior a</w:t>
      </w:r>
      <w:r>
        <w:t xml:space="preserve"> la media nacional de Hablantes de Lengua Indígena) y de la ponderación de las variables que se consideraron en la metodología de este estudio, el equipo académico de este proyecto considera que la comunidad de </w:t>
      </w:r>
      <w:r>
        <w:rPr>
          <w:b/>
          <w:sz w:val="32"/>
        </w:rPr>
        <w:t>El Palmar</w:t>
      </w:r>
      <w:r>
        <w:t xml:space="preserve">, del Municipio de </w:t>
      </w:r>
      <w:proofErr w:type="spellStart"/>
      <w:r>
        <w:t>Metztitlán</w:t>
      </w:r>
      <w:proofErr w:type="spellEnd"/>
      <w:r>
        <w:t>, con c</w:t>
      </w:r>
      <w:r>
        <w:t xml:space="preserve">lave INEGI </w:t>
      </w:r>
      <w:r>
        <w:rPr>
          <w:b/>
        </w:rPr>
        <w:t>130370030</w:t>
      </w:r>
      <w:r>
        <w:t xml:space="preserve">, reúne las estructuras sociales y culturales para ser considerada como </w:t>
      </w:r>
      <w:r>
        <w:rPr>
          <w:b/>
        </w:rPr>
        <w:t xml:space="preserve">INDÍGENA </w:t>
      </w:r>
      <w:r>
        <w:t xml:space="preserve">y ser incluida en el </w:t>
      </w:r>
      <w:r>
        <w:rPr>
          <w:b/>
        </w:rPr>
        <w:t xml:space="preserve">Catálogo de Comunidades Indígenas del Estado de Hidalgo </w:t>
      </w:r>
      <w:r>
        <w:t xml:space="preserve">con la clave </w:t>
      </w:r>
      <w:r>
        <w:rPr>
          <w:b/>
        </w:rPr>
        <w:t>HGOMET006</w:t>
      </w:r>
      <w:r>
        <w:t>.</w:t>
      </w:r>
    </w:p>
    <w:p w:rsidR="00F75A95" w:rsidRDefault="00F75A95">
      <w:pPr>
        <w:pStyle w:val="Textoindependiente"/>
        <w:spacing w:before="1"/>
        <w:rPr>
          <w:sz w:val="24"/>
        </w:rPr>
      </w:pPr>
    </w:p>
    <w:p w:rsidR="00F75A95" w:rsidRDefault="00C939C3">
      <w:pPr>
        <w:pStyle w:val="Textoindependiente"/>
        <w:ind w:left="401" w:right="1698"/>
        <w:jc w:val="both"/>
      </w:pPr>
      <w:r>
        <w:rPr>
          <w:b/>
        </w:rPr>
        <w:t xml:space="preserve">El Palmar </w:t>
      </w:r>
      <w:r>
        <w:t>se caracteriza por su intensa vida social a</w:t>
      </w:r>
      <w:r>
        <w:t>rticulada a través de las autoridades, electas para desempeñar su cargo por un año en Asambleas Generales, a las cuales son convocados los jefes</w:t>
      </w:r>
      <w:r>
        <w:t xml:space="preserve"> de</w:t>
      </w:r>
      <w:r>
        <w:rPr>
          <w:spacing w:val="-1"/>
        </w:rPr>
        <w:t xml:space="preserve"> </w:t>
      </w:r>
      <w:r>
        <w:t>familia.</w:t>
      </w:r>
    </w:p>
    <w:p w:rsidR="00F75A95" w:rsidRDefault="00F75A95">
      <w:pPr>
        <w:pStyle w:val="Textoindependiente"/>
      </w:pPr>
    </w:p>
    <w:p w:rsidR="00F75A95" w:rsidRDefault="00C939C3">
      <w:pPr>
        <w:pStyle w:val="Textoindependiente"/>
        <w:ind w:left="401" w:right="1697"/>
        <w:jc w:val="both"/>
      </w:pPr>
      <w:r>
        <w:t>Las faenas como trabajo para beneficio común destacan por su importancia, son convocadas por el Delegado Municipal y por los Presidentes de los diferentes comités.</w:t>
      </w:r>
    </w:p>
    <w:p w:rsidR="00F75A95" w:rsidRDefault="00F75A95">
      <w:pPr>
        <w:pStyle w:val="Textoindependiente"/>
        <w:spacing w:before="10"/>
        <w:rPr>
          <w:sz w:val="21"/>
        </w:rPr>
      </w:pPr>
    </w:p>
    <w:p w:rsidR="00F75A95" w:rsidRDefault="00C939C3">
      <w:pPr>
        <w:pStyle w:val="Textoindependiente"/>
        <w:spacing w:before="1"/>
        <w:ind w:left="401"/>
        <w:jc w:val="both"/>
      </w:pPr>
      <w:r>
        <w:t>El 87 por ciento de Hablantes de la Lengua Indígena expone la transmisión de la misma.</w:t>
      </w:r>
    </w:p>
    <w:p w:rsidR="00F75A95" w:rsidRDefault="00F75A95">
      <w:pPr>
        <w:pStyle w:val="Textoindependiente"/>
      </w:pPr>
    </w:p>
    <w:p w:rsidR="00F75A95" w:rsidRDefault="00C939C3">
      <w:pPr>
        <w:pStyle w:val="Textoindependiente"/>
        <w:ind w:left="401" w:right="1697"/>
        <w:jc w:val="both"/>
      </w:pPr>
      <w:r>
        <w:t>Den</w:t>
      </w:r>
      <w:r>
        <w:t>tro de las prácticas culturales figura la fiesta de Nuestra Señora del Refugio que se celebra el 4 de julio y la hecha en honor al Santo Patrono Tomás Apóstol, amenizada por un trío o banda de viento.</w:t>
      </w:r>
    </w:p>
    <w:p w:rsidR="00F75A95" w:rsidRDefault="00F75A95">
      <w:pPr>
        <w:pStyle w:val="Textoindependiente"/>
        <w:spacing w:before="11"/>
        <w:rPr>
          <w:sz w:val="21"/>
        </w:rPr>
      </w:pPr>
    </w:p>
    <w:p w:rsidR="00F75A95" w:rsidRDefault="00C939C3">
      <w:pPr>
        <w:pStyle w:val="Textoindependiente"/>
        <w:ind w:left="401" w:right="1697"/>
        <w:jc w:val="both"/>
      </w:pPr>
      <w:r>
        <w:t xml:space="preserve">La impartición de justicia por “usos y costumbres” es </w:t>
      </w:r>
      <w:r>
        <w:t>cada vez menos frecuente, en virtud de que los Jueces han tenido problemas con las autoridades municipales, motivo por el cual prácticamente todas las faltas son remitidas a la cabecera</w:t>
      </w:r>
      <w:r>
        <w:rPr>
          <w:spacing w:val="-1"/>
        </w:rPr>
        <w:t xml:space="preserve"> </w:t>
      </w:r>
      <w:r>
        <w:t>municipal.</w:t>
      </w:r>
    </w:p>
    <w:p w:rsidR="00F75A95" w:rsidRDefault="00F75A95">
      <w:pPr>
        <w:pStyle w:val="Textoindependiente"/>
        <w:spacing w:before="1"/>
      </w:pPr>
    </w:p>
    <w:p w:rsidR="00F75A95" w:rsidRDefault="00C939C3">
      <w:pPr>
        <w:pStyle w:val="Textoindependiente"/>
        <w:ind w:left="401"/>
        <w:jc w:val="both"/>
      </w:pPr>
      <w:r>
        <w:t>La medicina tradicional ha sido sustituida por la atención en instituciones de salud.</w:t>
      </w:r>
    </w:p>
    <w:p w:rsidR="00F75A95" w:rsidRDefault="00F75A95">
      <w:pPr>
        <w:jc w:val="both"/>
        <w:sectPr w:rsidR="00F75A95">
          <w:pgSz w:w="12240" w:h="15840"/>
          <w:pgMar w:top="1060" w:right="0" w:bottom="280" w:left="1300" w:header="720" w:footer="720" w:gutter="0"/>
          <w:cols w:space="720"/>
        </w:sectPr>
      </w:pPr>
    </w:p>
    <w:p w:rsidR="00C939C3" w:rsidRDefault="00C939C3">
      <w:pPr>
        <w:pStyle w:val="Textoindependiente"/>
        <w:rPr>
          <w:sz w:val="20"/>
        </w:rPr>
      </w:pPr>
    </w:p>
    <w:p w:rsidR="00C939C3" w:rsidRDefault="00C939C3">
      <w:pPr>
        <w:pStyle w:val="Textoindependiente"/>
        <w:rPr>
          <w:sz w:val="20"/>
        </w:rPr>
      </w:pPr>
    </w:p>
    <w:p w:rsidR="00C939C3" w:rsidRDefault="00C939C3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spacing w:before="3"/>
        <w:rPr>
          <w:sz w:val="20"/>
        </w:rPr>
      </w:pPr>
    </w:p>
    <w:tbl>
      <w:tblPr>
        <w:tblStyle w:val="TableNormal"/>
        <w:tblW w:w="0" w:type="auto"/>
        <w:tblInd w:w="874" w:type="dxa"/>
        <w:tblLayout w:type="fixed"/>
        <w:tblLook w:val="01E0" w:firstRow="1" w:lastRow="1" w:firstColumn="1" w:lastColumn="1" w:noHBand="0" w:noVBand="0"/>
      </w:tblPr>
      <w:tblGrid>
        <w:gridCol w:w="4930"/>
        <w:gridCol w:w="1674"/>
        <w:gridCol w:w="1419"/>
      </w:tblGrid>
      <w:tr w:rsidR="00F75A95">
        <w:trPr>
          <w:trHeight w:val="810"/>
        </w:trPr>
        <w:tc>
          <w:tcPr>
            <w:tcW w:w="4930" w:type="dxa"/>
          </w:tcPr>
          <w:p w:rsidR="00F75A95" w:rsidRDefault="00C939C3">
            <w:pPr>
              <w:pStyle w:val="TableParagraph"/>
              <w:spacing w:before="0" w:line="206" w:lineRule="exact"/>
              <w:ind w:left="3192" w:right="-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El Palmar,</w:t>
            </w:r>
            <w:r>
              <w:rPr>
                <w:b/>
                <w:spacing w:val="-19"/>
                <w:w w:val="105"/>
                <w:sz w:val="18"/>
              </w:rPr>
              <w:t xml:space="preserve"> </w:t>
            </w:r>
            <w:proofErr w:type="spellStart"/>
            <w:r>
              <w:rPr>
                <w:b/>
                <w:w w:val="105"/>
                <w:sz w:val="18"/>
              </w:rPr>
              <w:t>Metztitlán</w:t>
            </w:r>
            <w:proofErr w:type="spellEnd"/>
          </w:p>
        </w:tc>
        <w:tc>
          <w:tcPr>
            <w:tcW w:w="1674" w:type="dxa"/>
          </w:tcPr>
          <w:p w:rsidR="00F75A95" w:rsidRDefault="00F75A95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F75A95" w:rsidRDefault="00F75A95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75A95">
        <w:trPr>
          <w:trHeight w:val="790"/>
        </w:trPr>
        <w:tc>
          <w:tcPr>
            <w:tcW w:w="4930" w:type="dxa"/>
          </w:tcPr>
          <w:p w:rsidR="00F75A95" w:rsidRDefault="00F75A95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F75A95" w:rsidRDefault="00F75A95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F75A95" w:rsidRDefault="00F75A95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F75A95" w:rsidRDefault="00F75A95">
            <w:pPr>
              <w:pStyle w:val="TableParagraph"/>
              <w:spacing w:before="10" w:line="240" w:lineRule="auto"/>
              <w:rPr>
                <w:sz w:val="15"/>
              </w:rPr>
            </w:pPr>
          </w:p>
          <w:p w:rsidR="00F75A95" w:rsidRDefault="00C939C3">
            <w:pPr>
              <w:pStyle w:val="TableParagraph"/>
              <w:spacing w:before="0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Resumen</w:t>
            </w:r>
          </w:p>
        </w:tc>
      </w:tr>
      <w:tr w:rsidR="00F75A95">
        <w:trPr>
          <w:trHeight w:val="201"/>
        </w:trPr>
        <w:tc>
          <w:tcPr>
            <w:tcW w:w="4930" w:type="dxa"/>
          </w:tcPr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674" w:type="dxa"/>
          </w:tcPr>
          <w:p w:rsidR="00F75A95" w:rsidRDefault="00C939C3">
            <w:pPr>
              <w:pStyle w:val="TableParagraph"/>
              <w:spacing w:before="8" w:line="174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Clave CCIEH</w:t>
            </w:r>
          </w:p>
        </w:tc>
        <w:tc>
          <w:tcPr>
            <w:tcW w:w="1419" w:type="dxa"/>
          </w:tcPr>
          <w:p w:rsidR="00F75A95" w:rsidRDefault="00C939C3">
            <w:pPr>
              <w:pStyle w:val="TableParagraph"/>
              <w:spacing w:before="3" w:line="178" w:lineRule="exact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HGOMET006</w:t>
            </w:r>
          </w:p>
        </w:tc>
      </w:tr>
      <w:tr w:rsidR="00F75A95">
        <w:trPr>
          <w:trHeight w:val="392"/>
        </w:trPr>
        <w:tc>
          <w:tcPr>
            <w:tcW w:w="4930" w:type="dxa"/>
          </w:tcPr>
          <w:p w:rsidR="00F75A95" w:rsidRDefault="00F75A95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F75A95" w:rsidRDefault="00C939C3">
            <w:pPr>
              <w:pStyle w:val="TableParagraph"/>
              <w:spacing w:before="3" w:line="240" w:lineRule="auto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Clave INEGI</w:t>
            </w:r>
          </w:p>
        </w:tc>
        <w:tc>
          <w:tcPr>
            <w:tcW w:w="1419" w:type="dxa"/>
          </w:tcPr>
          <w:p w:rsidR="00F75A95" w:rsidRDefault="00C939C3">
            <w:pPr>
              <w:pStyle w:val="TableParagraph"/>
              <w:spacing w:before="3" w:line="240" w:lineRule="auto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130370030</w:t>
            </w:r>
          </w:p>
        </w:tc>
      </w:tr>
      <w:tr w:rsidR="00F75A95">
        <w:trPr>
          <w:trHeight w:val="200"/>
        </w:trPr>
        <w:tc>
          <w:tcPr>
            <w:tcW w:w="4930" w:type="dxa"/>
            <w:vMerge w:val="restart"/>
            <w:shd w:val="clear" w:color="auto" w:fill="000000"/>
          </w:tcPr>
          <w:p w:rsidR="00F75A95" w:rsidRDefault="00C939C3">
            <w:pPr>
              <w:pStyle w:val="TableParagraph"/>
              <w:spacing w:before="95" w:line="240" w:lineRule="auto"/>
              <w:ind w:left="1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PRIORIDAD Y CATEGORÍA</w:t>
            </w:r>
          </w:p>
        </w:tc>
        <w:tc>
          <w:tcPr>
            <w:tcW w:w="1674" w:type="dxa"/>
            <w:shd w:val="clear" w:color="auto" w:fill="000000"/>
          </w:tcPr>
          <w:p w:rsidR="00F75A95" w:rsidRDefault="00C939C3">
            <w:pPr>
              <w:pStyle w:val="TableParagraph"/>
              <w:spacing w:before="6" w:line="174" w:lineRule="exact"/>
              <w:ind w:left="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MÍNIMO</w:t>
            </w:r>
          </w:p>
        </w:tc>
        <w:tc>
          <w:tcPr>
            <w:tcW w:w="1419" w:type="dxa"/>
            <w:shd w:val="clear" w:color="auto" w:fill="000000"/>
          </w:tcPr>
          <w:p w:rsidR="00F75A95" w:rsidRDefault="00C939C3">
            <w:pPr>
              <w:pStyle w:val="TableParagraph"/>
              <w:spacing w:before="6" w:line="174" w:lineRule="exact"/>
              <w:ind w:left="3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 w:rsidR="00F75A95">
        <w:trPr>
          <w:trHeight w:val="193"/>
        </w:trPr>
        <w:tc>
          <w:tcPr>
            <w:tcW w:w="4930" w:type="dxa"/>
            <w:vMerge/>
            <w:tcBorders>
              <w:top w:val="nil"/>
            </w:tcBorders>
            <w:shd w:val="clear" w:color="auto" w:fill="00000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shd w:val="clear" w:color="auto" w:fill="000000"/>
          </w:tcPr>
          <w:p w:rsidR="00F75A95" w:rsidRDefault="00C939C3">
            <w:pPr>
              <w:pStyle w:val="TableParagraph"/>
              <w:spacing w:before="3" w:line="170" w:lineRule="exact"/>
              <w:ind w:left="4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REQUERIDO</w:t>
            </w:r>
          </w:p>
        </w:tc>
        <w:tc>
          <w:tcPr>
            <w:tcW w:w="1419" w:type="dxa"/>
            <w:shd w:val="clear" w:color="auto" w:fill="000000"/>
          </w:tcPr>
          <w:p w:rsidR="00F75A95" w:rsidRDefault="00C939C3">
            <w:pPr>
              <w:pStyle w:val="TableParagraph"/>
              <w:spacing w:before="3" w:line="170" w:lineRule="exact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OBTENIDO</w:t>
            </w:r>
          </w:p>
        </w:tc>
      </w:tr>
      <w:tr w:rsidR="00F75A95">
        <w:trPr>
          <w:trHeight w:val="197"/>
        </w:trPr>
        <w:tc>
          <w:tcPr>
            <w:tcW w:w="4930" w:type="dxa"/>
            <w:shd w:val="clear" w:color="auto" w:fill="92D050"/>
          </w:tcPr>
          <w:p w:rsidR="00F75A95" w:rsidRDefault="00C939C3">
            <w:pPr>
              <w:pStyle w:val="TableParagraph"/>
              <w:spacing w:before="4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1- Hablantes de lengua indígena *</w:t>
            </w:r>
          </w:p>
        </w:tc>
        <w:tc>
          <w:tcPr>
            <w:tcW w:w="1674" w:type="dxa"/>
            <w:shd w:val="clear" w:color="auto" w:fill="92D050"/>
          </w:tcPr>
          <w:p w:rsidR="00F75A95" w:rsidRDefault="00C939C3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6.5%</w:t>
            </w:r>
          </w:p>
        </w:tc>
        <w:tc>
          <w:tcPr>
            <w:tcW w:w="1419" w:type="dxa"/>
            <w:shd w:val="clear" w:color="auto" w:fill="92D050"/>
          </w:tcPr>
          <w:p w:rsidR="00F75A95" w:rsidRDefault="00C939C3">
            <w:pPr>
              <w:pStyle w:val="TableParagraph"/>
              <w:spacing w:before="0" w:line="178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86.7%</w:t>
            </w:r>
          </w:p>
        </w:tc>
      </w:tr>
      <w:tr w:rsidR="00F75A95">
        <w:trPr>
          <w:trHeight w:val="196"/>
        </w:trPr>
        <w:tc>
          <w:tcPr>
            <w:tcW w:w="4930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2- Territorio</w:t>
            </w:r>
          </w:p>
        </w:tc>
        <w:tc>
          <w:tcPr>
            <w:tcW w:w="1674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30.0%</w:t>
            </w:r>
          </w:p>
        </w:tc>
        <w:tc>
          <w:tcPr>
            <w:tcW w:w="1419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90.0%</w:t>
            </w:r>
          </w:p>
        </w:tc>
      </w:tr>
      <w:tr w:rsidR="00F75A95">
        <w:trPr>
          <w:trHeight w:val="196"/>
        </w:trPr>
        <w:tc>
          <w:tcPr>
            <w:tcW w:w="4930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3- Autoridad tradicional</w:t>
            </w:r>
          </w:p>
        </w:tc>
        <w:tc>
          <w:tcPr>
            <w:tcW w:w="1674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</w:tr>
      <w:tr w:rsidR="00F75A95">
        <w:trPr>
          <w:trHeight w:val="196"/>
        </w:trPr>
        <w:tc>
          <w:tcPr>
            <w:tcW w:w="4930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4- Asamblea comunitaria</w:t>
            </w:r>
          </w:p>
        </w:tc>
        <w:tc>
          <w:tcPr>
            <w:tcW w:w="1674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F75A95">
        <w:trPr>
          <w:trHeight w:val="196"/>
        </w:trPr>
        <w:tc>
          <w:tcPr>
            <w:tcW w:w="4930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5- Comités internos tradicional</w:t>
            </w:r>
          </w:p>
        </w:tc>
        <w:tc>
          <w:tcPr>
            <w:tcW w:w="1674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F75A95">
        <w:trPr>
          <w:trHeight w:val="196"/>
        </w:trPr>
        <w:tc>
          <w:tcPr>
            <w:tcW w:w="4930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 xml:space="preserve">6- </w:t>
            </w:r>
            <w:proofErr w:type="spellStart"/>
            <w:r>
              <w:rPr>
                <w:sz w:val="16"/>
              </w:rPr>
              <w:t>Autoadscripción</w:t>
            </w:r>
            <w:proofErr w:type="spellEnd"/>
          </w:p>
        </w:tc>
        <w:tc>
          <w:tcPr>
            <w:tcW w:w="1674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F75A95">
        <w:trPr>
          <w:trHeight w:val="196"/>
        </w:trPr>
        <w:tc>
          <w:tcPr>
            <w:tcW w:w="4930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7- Usos y Costumbres para resolver sus conflictos</w:t>
            </w:r>
          </w:p>
        </w:tc>
        <w:tc>
          <w:tcPr>
            <w:tcW w:w="1674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  <w:tc>
          <w:tcPr>
            <w:tcW w:w="1419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80.0%</w:t>
            </w:r>
          </w:p>
        </w:tc>
      </w:tr>
      <w:tr w:rsidR="00F75A95">
        <w:trPr>
          <w:trHeight w:val="196"/>
        </w:trPr>
        <w:tc>
          <w:tcPr>
            <w:tcW w:w="4930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8- Trabajo comunitario</w:t>
            </w:r>
          </w:p>
        </w:tc>
        <w:tc>
          <w:tcPr>
            <w:tcW w:w="1674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F75A95">
        <w:trPr>
          <w:trHeight w:val="197"/>
        </w:trPr>
        <w:tc>
          <w:tcPr>
            <w:tcW w:w="4930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9- Medicina Tradicional</w:t>
            </w:r>
          </w:p>
        </w:tc>
        <w:tc>
          <w:tcPr>
            <w:tcW w:w="1674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 w:rsidR="00F75A95">
        <w:trPr>
          <w:trHeight w:val="197"/>
        </w:trPr>
        <w:tc>
          <w:tcPr>
            <w:tcW w:w="4930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10- Parteras tradicionales</w:t>
            </w:r>
          </w:p>
        </w:tc>
        <w:tc>
          <w:tcPr>
            <w:tcW w:w="1674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F75A95">
        <w:trPr>
          <w:trHeight w:val="196"/>
        </w:trPr>
        <w:tc>
          <w:tcPr>
            <w:tcW w:w="4930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11- Médicos tradicionales</w:t>
            </w:r>
          </w:p>
        </w:tc>
        <w:tc>
          <w:tcPr>
            <w:tcW w:w="1674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 w:rsidR="00F75A95">
        <w:trPr>
          <w:trHeight w:val="196"/>
        </w:trPr>
        <w:tc>
          <w:tcPr>
            <w:tcW w:w="4930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12- Fiestas del pueblo: Patronal, santos, carnaval, agrícola o climática</w:t>
            </w:r>
          </w:p>
        </w:tc>
        <w:tc>
          <w:tcPr>
            <w:tcW w:w="1674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F75A95">
        <w:trPr>
          <w:trHeight w:val="195"/>
        </w:trPr>
        <w:tc>
          <w:tcPr>
            <w:tcW w:w="4930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13- Relación del ciclo económico con ceremonias</w:t>
            </w:r>
          </w:p>
        </w:tc>
        <w:tc>
          <w:tcPr>
            <w:tcW w:w="1674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F75A95" w:rsidRDefault="00C939C3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F75A95">
        <w:trPr>
          <w:trHeight w:val="197"/>
        </w:trPr>
        <w:tc>
          <w:tcPr>
            <w:tcW w:w="4930" w:type="dxa"/>
            <w:shd w:val="clear" w:color="auto" w:fill="FFFF00"/>
          </w:tcPr>
          <w:p w:rsidR="00F75A95" w:rsidRDefault="00C939C3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14- Lugares sagrados (cerros, cuevas, piedras…)</w:t>
            </w:r>
          </w:p>
        </w:tc>
        <w:tc>
          <w:tcPr>
            <w:tcW w:w="1674" w:type="dxa"/>
            <w:shd w:val="clear" w:color="auto" w:fill="FFFF00"/>
          </w:tcPr>
          <w:p w:rsidR="00F75A95" w:rsidRDefault="00C939C3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F75A95" w:rsidRDefault="00C939C3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 w:rsidR="00F75A95">
        <w:trPr>
          <w:trHeight w:val="196"/>
        </w:trPr>
        <w:tc>
          <w:tcPr>
            <w:tcW w:w="4930" w:type="dxa"/>
            <w:shd w:val="clear" w:color="auto" w:fill="FFFF00"/>
          </w:tcPr>
          <w:p w:rsidR="00F75A95" w:rsidRDefault="00C939C3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15- Música (tradicional, costumbre</w:t>
            </w:r>
          </w:p>
        </w:tc>
        <w:tc>
          <w:tcPr>
            <w:tcW w:w="1674" w:type="dxa"/>
            <w:shd w:val="clear" w:color="auto" w:fill="FFFF00"/>
          </w:tcPr>
          <w:p w:rsidR="00F75A95" w:rsidRDefault="00C939C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F75A95" w:rsidRDefault="00C939C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F75A95">
        <w:trPr>
          <w:trHeight w:val="196"/>
        </w:trPr>
        <w:tc>
          <w:tcPr>
            <w:tcW w:w="4930" w:type="dxa"/>
            <w:shd w:val="clear" w:color="auto" w:fill="FFFF00"/>
          </w:tcPr>
          <w:p w:rsidR="00F75A95" w:rsidRDefault="00C939C3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16- Danza</w:t>
            </w:r>
          </w:p>
        </w:tc>
        <w:tc>
          <w:tcPr>
            <w:tcW w:w="1674" w:type="dxa"/>
            <w:shd w:val="clear" w:color="auto" w:fill="FFFF00"/>
          </w:tcPr>
          <w:p w:rsidR="00F75A95" w:rsidRDefault="00C939C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F75A95" w:rsidRDefault="00C939C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F75A95">
        <w:trPr>
          <w:trHeight w:val="195"/>
        </w:trPr>
        <w:tc>
          <w:tcPr>
            <w:tcW w:w="4930" w:type="dxa"/>
            <w:shd w:val="clear" w:color="auto" w:fill="FFFF00"/>
          </w:tcPr>
          <w:p w:rsidR="00F75A95" w:rsidRDefault="00C939C3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17- Leyendas y creencias</w:t>
            </w:r>
          </w:p>
        </w:tc>
        <w:tc>
          <w:tcPr>
            <w:tcW w:w="1674" w:type="dxa"/>
            <w:shd w:val="clear" w:color="auto" w:fill="FFFF00"/>
          </w:tcPr>
          <w:p w:rsidR="00F75A95" w:rsidRDefault="00C939C3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F75A95" w:rsidRDefault="00C939C3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F75A95">
        <w:trPr>
          <w:trHeight w:val="197"/>
        </w:trPr>
        <w:tc>
          <w:tcPr>
            <w:tcW w:w="4930" w:type="dxa"/>
            <w:shd w:val="clear" w:color="auto" w:fill="F9BE8F"/>
          </w:tcPr>
          <w:p w:rsidR="00F75A95" w:rsidRDefault="00C939C3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18- Vestimenta tradicional</w:t>
            </w:r>
          </w:p>
        </w:tc>
        <w:tc>
          <w:tcPr>
            <w:tcW w:w="1674" w:type="dxa"/>
            <w:shd w:val="clear" w:color="auto" w:fill="F9BE8F"/>
          </w:tcPr>
          <w:p w:rsidR="00F75A95" w:rsidRDefault="00C939C3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F75A95" w:rsidRDefault="00C939C3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F75A95">
        <w:trPr>
          <w:trHeight w:val="196"/>
        </w:trPr>
        <w:tc>
          <w:tcPr>
            <w:tcW w:w="4930" w:type="dxa"/>
            <w:shd w:val="clear" w:color="auto" w:fill="F9BE8F"/>
          </w:tcPr>
          <w:p w:rsidR="00F75A95" w:rsidRDefault="00C939C3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19- Artesanías</w:t>
            </w:r>
          </w:p>
        </w:tc>
        <w:tc>
          <w:tcPr>
            <w:tcW w:w="1674" w:type="dxa"/>
            <w:shd w:val="clear" w:color="auto" w:fill="F9BE8F"/>
          </w:tcPr>
          <w:p w:rsidR="00F75A95" w:rsidRDefault="00C939C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9BE8F"/>
          </w:tcPr>
          <w:p w:rsidR="00F75A95" w:rsidRDefault="00C939C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 w:rsidR="00F75A95">
        <w:trPr>
          <w:trHeight w:val="196"/>
        </w:trPr>
        <w:tc>
          <w:tcPr>
            <w:tcW w:w="4930" w:type="dxa"/>
            <w:shd w:val="clear" w:color="auto" w:fill="F9BE8F"/>
          </w:tcPr>
          <w:p w:rsidR="00F75A95" w:rsidRDefault="00C939C3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20- Origen</w:t>
            </w:r>
          </w:p>
        </w:tc>
        <w:tc>
          <w:tcPr>
            <w:tcW w:w="1674" w:type="dxa"/>
            <w:shd w:val="clear" w:color="auto" w:fill="F9BE8F"/>
          </w:tcPr>
          <w:p w:rsidR="00F75A95" w:rsidRDefault="00C939C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F9BE8F"/>
          </w:tcPr>
          <w:p w:rsidR="00F75A95" w:rsidRDefault="00C939C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95.0%</w:t>
            </w:r>
          </w:p>
        </w:tc>
      </w:tr>
      <w:tr w:rsidR="00F75A95">
        <w:trPr>
          <w:trHeight w:val="195"/>
        </w:trPr>
        <w:tc>
          <w:tcPr>
            <w:tcW w:w="4930" w:type="dxa"/>
            <w:shd w:val="clear" w:color="auto" w:fill="F9BE8F"/>
          </w:tcPr>
          <w:p w:rsidR="00F75A95" w:rsidRDefault="00C939C3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21- Reglamentos y/o acuerdos</w:t>
            </w:r>
          </w:p>
        </w:tc>
        <w:tc>
          <w:tcPr>
            <w:tcW w:w="1674" w:type="dxa"/>
            <w:shd w:val="clear" w:color="auto" w:fill="F9BE8F"/>
          </w:tcPr>
          <w:p w:rsidR="00F75A95" w:rsidRDefault="00C939C3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F75A95" w:rsidRDefault="00C939C3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F75A95">
        <w:trPr>
          <w:trHeight w:val="199"/>
        </w:trPr>
        <w:tc>
          <w:tcPr>
            <w:tcW w:w="4930" w:type="dxa"/>
            <w:shd w:val="clear" w:color="auto" w:fill="DCE6F0"/>
          </w:tcPr>
          <w:p w:rsidR="00F75A95" w:rsidRDefault="00C939C3">
            <w:pPr>
              <w:pStyle w:val="TableParagraph"/>
              <w:spacing w:before="4" w:line="175" w:lineRule="exact"/>
              <w:ind w:left="31"/>
              <w:rPr>
                <w:sz w:val="16"/>
              </w:rPr>
            </w:pPr>
            <w:r>
              <w:rPr>
                <w:sz w:val="16"/>
              </w:rPr>
              <w:t>22- Patrimonio comunitario</w:t>
            </w:r>
          </w:p>
        </w:tc>
        <w:tc>
          <w:tcPr>
            <w:tcW w:w="1674" w:type="dxa"/>
            <w:shd w:val="clear" w:color="auto" w:fill="DCE6F0"/>
          </w:tcPr>
          <w:p w:rsidR="00F75A95" w:rsidRDefault="00C939C3">
            <w:pPr>
              <w:pStyle w:val="TableParagraph"/>
              <w:spacing w:before="4" w:line="175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DCE6F0"/>
          </w:tcPr>
          <w:p w:rsidR="00F75A95" w:rsidRDefault="00C939C3">
            <w:pPr>
              <w:pStyle w:val="TableParagraph"/>
              <w:spacing w:before="4" w:line="175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F75A95">
        <w:trPr>
          <w:trHeight w:val="3343"/>
        </w:trPr>
        <w:tc>
          <w:tcPr>
            <w:tcW w:w="4930" w:type="dxa"/>
          </w:tcPr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C939C3">
            <w:pPr>
              <w:pStyle w:val="TableParagraph"/>
              <w:spacing w:before="111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*% de PHLI Nacional (INEGI, 2010)</w:t>
            </w:r>
          </w:p>
        </w:tc>
        <w:tc>
          <w:tcPr>
            <w:tcW w:w="1674" w:type="dxa"/>
          </w:tcPr>
          <w:p w:rsidR="00F75A95" w:rsidRDefault="00F75A95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F75A95" w:rsidRDefault="00F75A95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75A95">
        <w:trPr>
          <w:trHeight w:val="199"/>
        </w:trPr>
        <w:tc>
          <w:tcPr>
            <w:tcW w:w="8023" w:type="dxa"/>
            <w:gridSpan w:val="3"/>
          </w:tcPr>
          <w:p w:rsidR="00F75A95" w:rsidRDefault="00C939C3">
            <w:pPr>
              <w:pStyle w:val="TableParagraph"/>
              <w:spacing w:before="22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 xml:space="preserve">Elaboración: Universidad Autónoma del Estado de Hidalgo con datos del Catálogo de </w:t>
            </w:r>
            <w:proofErr w:type="spellStart"/>
            <w:r>
              <w:rPr>
                <w:w w:val="105"/>
                <w:sz w:val="13"/>
              </w:rPr>
              <w:t>Comuniades</w:t>
            </w:r>
            <w:proofErr w:type="spellEnd"/>
            <w:r>
              <w:rPr>
                <w:w w:val="105"/>
                <w:sz w:val="13"/>
              </w:rPr>
              <w:t xml:space="preserve"> Indígenas del Estado de Hidalgo.</w:t>
            </w:r>
          </w:p>
        </w:tc>
      </w:tr>
      <w:tr w:rsidR="00F75A95">
        <w:trPr>
          <w:trHeight w:val="175"/>
        </w:trPr>
        <w:tc>
          <w:tcPr>
            <w:tcW w:w="4930" w:type="dxa"/>
          </w:tcPr>
          <w:p w:rsidR="00F75A95" w:rsidRDefault="00C939C3">
            <w:pPr>
              <w:pStyle w:val="TableParagraph"/>
              <w:spacing w:before="24" w:line="130" w:lineRule="exact"/>
              <w:ind w:left="60"/>
              <w:rPr>
                <w:sz w:val="13"/>
              </w:rPr>
            </w:pPr>
            <w:r>
              <w:rPr>
                <w:w w:val="105"/>
                <w:sz w:val="13"/>
              </w:rPr>
              <w:t>Agosto 2013</w:t>
            </w:r>
          </w:p>
        </w:tc>
        <w:tc>
          <w:tcPr>
            <w:tcW w:w="1674" w:type="dxa"/>
          </w:tcPr>
          <w:p w:rsidR="00F75A95" w:rsidRDefault="00F75A95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  <w:tc>
          <w:tcPr>
            <w:tcW w:w="1419" w:type="dxa"/>
          </w:tcPr>
          <w:p w:rsidR="00F75A95" w:rsidRDefault="00F75A95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</w:tr>
    </w:tbl>
    <w:p w:rsidR="00F75A95" w:rsidRDefault="00F75A95">
      <w:pPr>
        <w:rPr>
          <w:sz w:val="10"/>
        </w:rPr>
        <w:sectPr w:rsidR="00F75A95">
          <w:pgSz w:w="12240" w:h="15840"/>
          <w:pgMar w:top="106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4096"/>
        <w:gridCol w:w="949"/>
        <w:gridCol w:w="969"/>
      </w:tblGrid>
      <w:tr w:rsidR="00F75A95">
        <w:trPr>
          <w:trHeight w:val="249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F75A95" w:rsidRDefault="00F75A95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F75A95" w:rsidRDefault="00C939C3">
            <w:pPr>
              <w:pStyle w:val="TableParagraph"/>
              <w:spacing w:before="0" w:line="206" w:lineRule="exact"/>
              <w:ind w:left="85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El Palmar, </w:t>
            </w:r>
            <w:proofErr w:type="spellStart"/>
            <w:r>
              <w:rPr>
                <w:b/>
                <w:w w:val="105"/>
                <w:sz w:val="18"/>
              </w:rPr>
              <w:t>Metztitlán</w:t>
            </w:r>
            <w:proofErr w:type="spellEnd"/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F75A95" w:rsidRDefault="00F75A95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F75A95" w:rsidRDefault="00F75A95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</w:tr>
      <w:tr w:rsidR="00F75A95">
        <w:trPr>
          <w:trHeight w:val="234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F75A95" w:rsidRDefault="00F75A95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F75A95" w:rsidRDefault="00F75A95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F75A95" w:rsidRDefault="00C939C3">
            <w:pPr>
              <w:pStyle w:val="TableParagraph"/>
              <w:spacing w:before="41" w:line="240" w:lineRule="auto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CCIEH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F75A95" w:rsidRDefault="00C939C3">
            <w:pPr>
              <w:pStyle w:val="TableParagraph"/>
              <w:spacing w:before="51" w:line="240" w:lineRule="auto"/>
              <w:ind w:right="22"/>
              <w:jc w:val="right"/>
              <w:rPr>
                <w:sz w:val="14"/>
              </w:rPr>
            </w:pPr>
            <w:r>
              <w:rPr>
                <w:sz w:val="14"/>
              </w:rPr>
              <w:t>HGOMET006</w:t>
            </w:r>
          </w:p>
        </w:tc>
      </w:tr>
      <w:tr w:rsidR="00F75A95">
        <w:trPr>
          <w:trHeight w:val="377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F75A95" w:rsidRDefault="00F75A95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F75A95" w:rsidRDefault="00F75A95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F75A95" w:rsidRDefault="00C939C3">
            <w:pPr>
              <w:pStyle w:val="TableParagraph"/>
              <w:spacing w:before="20" w:line="240" w:lineRule="auto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INEGI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F75A95" w:rsidRDefault="00C939C3">
            <w:pPr>
              <w:pStyle w:val="TableParagraph"/>
              <w:spacing w:before="20" w:line="240" w:lineRule="auto"/>
              <w:ind w:right="21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130370030</w:t>
            </w:r>
          </w:p>
        </w:tc>
      </w:tr>
      <w:tr w:rsidR="00F75A95">
        <w:trPr>
          <w:trHeight w:val="386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75A95" w:rsidRDefault="00F75A95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F75A95" w:rsidRDefault="00C939C3">
            <w:pPr>
              <w:pStyle w:val="TableParagraph"/>
              <w:spacing w:before="0" w:line="240" w:lineRule="auto"/>
              <w:ind w:left="679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PRIORIDAD Y CATEGORÍA</w:t>
            </w: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75A95" w:rsidRDefault="00F75A95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F75A95" w:rsidRDefault="00C939C3">
            <w:pPr>
              <w:pStyle w:val="TableParagraph"/>
              <w:spacing w:before="0" w:line="240" w:lineRule="auto"/>
              <w:ind w:left="1386" w:right="1378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ELEMENTOS  CULTURALES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75A95" w:rsidRDefault="00C939C3">
            <w:pPr>
              <w:pStyle w:val="TableParagraph"/>
              <w:spacing w:before="74" w:line="290" w:lineRule="auto"/>
              <w:ind w:left="228" w:firstLine="38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PARCIAL OBTENIDO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75A95" w:rsidRDefault="00F75A95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F75A95" w:rsidRDefault="00C939C3">
            <w:pPr>
              <w:pStyle w:val="TableParagraph"/>
              <w:spacing w:before="0" w:line="240" w:lineRule="auto"/>
              <w:ind w:right="52"/>
              <w:jc w:val="right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TOTAL OBTENIDO</w:t>
            </w:r>
          </w:p>
        </w:tc>
      </w:tr>
      <w:tr w:rsidR="00F75A95">
        <w:trPr>
          <w:trHeight w:val="183"/>
        </w:trPr>
        <w:tc>
          <w:tcPr>
            <w:tcW w:w="2579" w:type="dxa"/>
            <w:tcBorders>
              <w:top w:val="nil"/>
            </w:tcBorders>
            <w:shd w:val="clear" w:color="auto" w:fill="92D050"/>
          </w:tcPr>
          <w:p w:rsidR="00F75A95" w:rsidRDefault="00C939C3">
            <w:pPr>
              <w:pStyle w:val="TableParagraph"/>
              <w:spacing w:before="18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1- Hablantes de lengua indígena *</w:t>
            </w:r>
          </w:p>
        </w:tc>
        <w:tc>
          <w:tcPr>
            <w:tcW w:w="4096" w:type="dxa"/>
            <w:tcBorders>
              <w:top w:val="nil"/>
            </w:tcBorders>
            <w:shd w:val="clear" w:color="auto" w:fill="92D050"/>
          </w:tcPr>
          <w:p w:rsidR="00F75A95" w:rsidRDefault="00C939C3">
            <w:pPr>
              <w:pStyle w:val="TableParagraph"/>
              <w:spacing w:before="18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% HLI INEGI</w:t>
            </w:r>
          </w:p>
        </w:tc>
        <w:tc>
          <w:tcPr>
            <w:tcW w:w="949" w:type="dxa"/>
            <w:tcBorders>
              <w:top w:val="nil"/>
            </w:tcBorders>
            <w:shd w:val="clear" w:color="auto" w:fill="92D050"/>
          </w:tcPr>
          <w:p w:rsidR="00F75A95" w:rsidRDefault="00C939C3">
            <w:pPr>
              <w:pStyle w:val="TableParagraph"/>
              <w:spacing w:before="18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87%</w:t>
            </w:r>
          </w:p>
        </w:tc>
        <w:tc>
          <w:tcPr>
            <w:tcW w:w="969" w:type="dxa"/>
            <w:tcBorders>
              <w:top w:val="nil"/>
            </w:tcBorders>
            <w:shd w:val="clear" w:color="auto" w:fill="92D050"/>
          </w:tcPr>
          <w:p w:rsidR="00F75A95" w:rsidRDefault="00C939C3">
            <w:pPr>
              <w:pStyle w:val="TableParagraph"/>
              <w:spacing w:before="22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86.7%</w:t>
            </w:r>
          </w:p>
        </w:tc>
      </w:tr>
      <w:tr w:rsidR="00F75A95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C939C3">
            <w:pPr>
              <w:pStyle w:val="TableParagraph"/>
              <w:spacing w:before="114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2- Territorio</w:t>
            </w: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 xml:space="preserve">Asentamiento y pertenencia a región </w:t>
            </w:r>
            <w:proofErr w:type="spellStart"/>
            <w:r>
              <w:rPr>
                <w:w w:val="105"/>
                <w:sz w:val="13"/>
              </w:rPr>
              <w:t>geocultural</w:t>
            </w:r>
            <w:proofErr w:type="spellEnd"/>
            <w:r>
              <w:rPr>
                <w:w w:val="105"/>
                <w:sz w:val="13"/>
              </w:rPr>
              <w:t xml:space="preserve"> (30%)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30%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C939C3">
            <w:pPr>
              <w:pStyle w:val="TableParagraph"/>
              <w:spacing w:before="119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90.0%</w:t>
            </w: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Panteón-cementerio (15%)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Fuente de agua (10%)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Siembra o potrero (10%)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de culto (15%)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Delegación (10%)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Espacios comunes (10%)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F75A95" w:rsidRDefault="00C939C3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3- Autoridad tradicional</w:t>
            </w: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Consejo (40%)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F75A95" w:rsidRDefault="00C939C3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20.0%</w:t>
            </w: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Mayordomo (30%)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Delegado (10%) + (10%) si lo denominan en lengua indígena, total (20%)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Auxiliares (10%)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shd w:val="clear" w:color="auto" w:fill="92D050"/>
          </w:tcPr>
          <w:p w:rsidR="00F75A95" w:rsidRDefault="00C939C3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4- Asamblea comunitaria</w:t>
            </w: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F75A95" w:rsidRDefault="00C939C3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F75A95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F75A95" w:rsidRDefault="00C939C3">
            <w:pPr>
              <w:pStyle w:val="TableParagraph"/>
              <w:spacing w:before="0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5- Comités internos tradicional</w:t>
            </w: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A (25%)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F75A95" w:rsidRDefault="00C939C3">
            <w:pPr>
              <w:pStyle w:val="TableParagraph"/>
              <w:spacing w:before="0" w:line="240" w:lineRule="auto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F75A95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spacing w:before="17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B (25%)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C (25%)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D (25%)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shd w:val="clear" w:color="auto" w:fill="92D050"/>
          </w:tcPr>
          <w:p w:rsidR="00F75A95" w:rsidRDefault="00C939C3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 xml:space="preserve">6- </w:t>
            </w:r>
            <w:proofErr w:type="spellStart"/>
            <w:r>
              <w:rPr>
                <w:w w:val="105"/>
                <w:sz w:val="13"/>
              </w:rPr>
              <w:t>Autoadscripción</w:t>
            </w:r>
            <w:proofErr w:type="spellEnd"/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F75A95" w:rsidRDefault="00C939C3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F75A95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F75A95" w:rsidRDefault="00C939C3">
            <w:pPr>
              <w:pStyle w:val="TableParagraph"/>
              <w:spacing w:before="119" w:line="273" w:lineRule="auto"/>
              <w:ind w:left="23" w:firstLine="33"/>
              <w:rPr>
                <w:sz w:val="13"/>
              </w:rPr>
            </w:pPr>
            <w:r>
              <w:rPr>
                <w:w w:val="105"/>
                <w:sz w:val="13"/>
              </w:rPr>
              <w:t>7- Usos y costumbres para resolver sus conflictos</w:t>
            </w: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Resolución de faltas y delitos al interior (40%)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F75A95" w:rsidRDefault="00F75A95">
            <w:pPr>
              <w:pStyle w:val="TableParagraph"/>
              <w:spacing w:before="1" w:line="240" w:lineRule="auto"/>
              <w:rPr>
                <w:sz w:val="18"/>
              </w:rPr>
            </w:pPr>
          </w:p>
          <w:p w:rsidR="00F75A95" w:rsidRDefault="00C939C3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80.0%</w:t>
            </w: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Autoridad comunitaria que resuelve (40%)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 reclusión (20%)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shd w:val="clear" w:color="auto" w:fill="92D050"/>
          </w:tcPr>
          <w:p w:rsidR="00F75A95" w:rsidRDefault="00C939C3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8- Trabajo comunitario</w:t>
            </w: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F75A95" w:rsidRDefault="00C939C3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F75A95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F75A95" w:rsidRDefault="00C939C3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9- Medicina Tradicional</w:t>
            </w: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A (25%)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F75A95" w:rsidRDefault="00C939C3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25.0%</w:t>
            </w: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B (25%)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C (25%)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D (25%)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shd w:val="clear" w:color="auto" w:fill="92D050"/>
          </w:tcPr>
          <w:p w:rsidR="00F75A95" w:rsidRDefault="00C939C3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10- Parteras tradicionales</w:t>
            </w: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92D050"/>
          </w:tcPr>
          <w:p w:rsidR="00F75A95" w:rsidRDefault="00C939C3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F75A95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F75A95" w:rsidRDefault="00C939C3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11- Médicos tradicionales (Excepto partera)</w:t>
            </w: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A (25%)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F75A95" w:rsidRDefault="00C939C3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25.0%</w:t>
            </w: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B (25%)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C (25%)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D (25%)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2"/>
        </w:trPr>
        <w:tc>
          <w:tcPr>
            <w:tcW w:w="2579" w:type="dxa"/>
            <w:vMerge w:val="restart"/>
            <w:shd w:val="clear" w:color="auto" w:fill="92D050"/>
          </w:tcPr>
          <w:p w:rsidR="00F75A95" w:rsidRDefault="00F75A95">
            <w:pPr>
              <w:pStyle w:val="TableParagraph"/>
              <w:spacing w:before="11" w:line="240" w:lineRule="auto"/>
              <w:rPr>
                <w:sz w:val="18"/>
              </w:rPr>
            </w:pPr>
          </w:p>
          <w:p w:rsidR="00F75A95" w:rsidRDefault="00C939C3">
            <w:pPr>
              <w:pStyle w:val="TableParagraph"/>
              <w:spacing w:before="0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12- Fiestas del pueblo: Patronal, santos, carnaval, agrícola o climática</w:t>
            </w: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A (25%)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F75A95" w:rsidRDefault="00C939C3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B (25%)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C (25%)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D (25%)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shd w:val="clear" w:color="auto" w:fill="92D050"/>
          </w:tcPr>
          <w:p w:rsidR="00F75A95" w:rsidRDefault="00C939C3">
            <w:pPr>
              <w:pStyle w:val="TableParagraph"/>
              <w:spacing w:before="21" w:line="240" w:lineRule="auto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13-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Relación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ciclo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económico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ceremonias</w:t>
            </w:r>
          </w:p>
        </w:tc>
        <w:tc>
          <w:tcPr>
            <w:tcW w:w="4096" w:type="dxa"/>
            <w:shd w:val="clear" w:color="auto" w:fill="92D05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92D050"/>
          </w:tcPr>
          <w:p w:rsidR="00F75A95" w:rsidRDefault="00C939C3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F75A95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F75A95" w:rsidRDefault="00F75A95">
            <w:pPr>
              <w:pStyle w:val="TableParagraph"/>
              <w:spacing w:before="10" w:line="240" w:lineRule="auto"/>
              <w:rPr>
                <w:sz w:val="18"/>
              </w:rPr>
            </w:pPr>
          </w:p>
          <w:p w:rsidR="00F75A95" w:rsidRDefault="00C939C3">
            <w:pPr>
              <w:pStyle w:val="TableParagraph"/>
              <w:spacing w:before="1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14- Lugares sagrados (cerros, cuevas, piedras…)</w:t>
            </w:r>
          </w:p>
        </w:tc>
        <w:tc>
          <w:tcPr>
            <w:tcW w:w="4096" w:type="dxa"/>
            <w:shd w:val="clear" w:color="auto" w:fill="FFFF0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A (25%)</w:t>
            </w:r>
          </w:p>
        </w:tc>
        <w:tc>
          <w:tcPr>
            <w:tcW w:w="949" w:type="dxa"/>
            <w:shd w:val="clear" w:color="auto" w:fill="FFFF0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F75A95" w:rsidRDefault="00C939C3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25.0%</w:t>
            </w: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B (25%)</w:t>
            </w:r>
          </w:p>
        </w:tc>
        <w:tc>
          <w:tcPr>
            <w:tcW w:w="949" w:type="dxa"/>
            <w:shd w:val="clear" w:color="auto" w:fill="FFFF0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C (25%)</w:t>
            </w:r>
          </w:p>
        </w:tc>
        <w:tc>
          <w:tcPr>
            <w:tcW w:w="949" w:type="dxa"/>
            <w:shd w:val="clear" w:color="auto" w:fill="FFFF0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D (25%)</w:t>
            </w:r>
          </w:p>
        </w:tc>
        <w:tc>
          <w:tcPr>
            <w:tcW w:w="949" w:type="dxa"/>
            <w:shd w:val="clear" w:color="auto" w:fill="FFFF0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shd w:val="clear" w:color="auto" w:fill="FFFF00"/>
          </w:tcPr>
          <w:p w:rsidR="00F75A95" w:rsidRDefault="00C939C3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15- Música (tradicional, costumbre)</w:t>
            </w:r>
          </w:p>
        </w:tc>
        <w:tc>
          <w:tcPr>
            <w:tcW w:w="4096" w:type="dxa"/>
            <w:shd w:val="clear" w:color="auto" w:fill="FFFF0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FFF00"/>
          </w:tcPr>
          <w:p w:rsidR="00F75A95" w:rsidRDefault="00C939C3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F75A95">
        <w:trPr>
          <w:trHeight w:val="181"/>
        </w:trPr>
        <w:tc>
          <w:tcPr>
            <w:tcW w:w="2579" w:type="dxa"/>
            <w:shd w:val="clear" w:color="auto" w:fill="FFFF00"/>
          </w:tcPr>
          <w:p w:rsidR="00F75A95" w:rsidRDefault="00C939C3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16- Danza</w:t>
            </w:r>
          </w:p>
        </w:tc>
        <w:tc>
          <w:tcPr>
            <w:tcW w:w="4096" w:type="dxa"/>
            <w:shd w:val="clear" w:color="auto" w:fill="FFFF0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FFF00"/>
          </w:tcPr>
          <w:p w:rsidR="00F75A95" w:rsidRDefault="00C939C3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F75A95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F75A95" w:rsidRDefault="00C939C3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17- Leyendas y creencias</w:t>
            </w:r>
          </w:p>
        </w:tc>
        <w:tc>
          <w:tcPr>
            <w:tcW w:w="4096" w:type="dxa"/>
            <w:shd w:val="clear" w:color="auto" w:fill="FFFF0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A (25%)</w:t>
            </w:r>
          </w:p>
        </w:tc>
        <w:tc>
          <w:tcPr>
            <w:tcW w:w="949" w:type="dxa"/>
            <w:shd w:val="clear" w:color="auto" w:fill="FFFF0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F75A95" w:rsidRDefault="00C939C3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B (25%)</w:t>
            </w:r>
          </w:p>
        </w:tc>
        <w:tc>
          <w:tcPr>
            <w:tcW w:w="949" w:type="dxa"/>
            <w:shd w:val="clear" w:color="auto" w:fill="FFFF0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C (25%)</w:t>
            </w:r>
          </w:p>
        </w:tc>
        <w:tc>
          <w:tcPr>
            <w:tcW w:w="949" w:type="dxa"/>
            <w:shd w:val="clear" w:color="auto" w:fill="FFFF0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D (25%)</w:t>
            </w:r>
          </w:p>
        </w:tc>
        <w:tc>
          <w:tcPr>
            <w:tcW w:w="949" w:type="dxa"/>
            <w:shd w:val="clear" w:color="auto" w:fill="FFFF0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shd w:val="clear" w:color="auto" w:fill="F9BE8F"/>
          </w:tcPr>
          <w:p w:rsidR="00F75A95" w:rsidRDefault="00C939C3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18- Vestimenta tradicional</w:t>
            </w:r>
          </w:p>
        </w:tc>
        <w:tc>
          <w:tcPr>
            <w:tcW w:w="4096" w:type="dxa"/>
            <w:shd w:val="clear" w:color="auto" w:fill="F9BE8F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F75A95" w:rsidRDefault="00C939C3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F75A95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F75A95" w:rsidRDefault="00C939C3">
            <w:pPr>
              <w:pStyle w:val="TableParagraph"/>
              <w:spacing w:before="0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19- Artesanías</w:t>
            </w:r>
          </w:p>
        </w:tc>
        <w:tc>
          <w:tcPr>
            <w:tcW w:w="4096" w:type="dxa"/>
            <w:shd w:val="clear" w:color="auto" w:fill="F9BE8F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A (25%)</w:t>
            </w:r>
          </w:p>
        </w:tc>
        <w:tc>
          <w:tcPr>
            <w:tcW w:w="949" w:type="dxa"/>
            <w:shd w:val="clear" w:color="auto" w:fill="F9BE8F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F75A95" w:rsidRDefault="00C939C3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25.0%</w:t>
            </w:r>
          </w:p>
        </w:tc>
      </w:tr>
      <w:tr w:rsidR="00F75A95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F75A95" w:rsidRDefault="00C939C3">
            <w:pPr>
              <w:pStyle w:val="TableParagraph"/>
              <w:spacing w:before="17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B (25%)</w:t>
            </w:r>
          </w:p>
        </w:tc>
        <w:tc>
          <w:tcPr>
            <w:tcW w:w="949" w:type="dxa"/>
            <w:shd w:val="clear" w:color="auto" w:fill="F9BE8F"/>
          </w:tcPr>
          <w:p w:rsidR="00F75A95" w:rsidRDefault="00C939C3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C (25%)</w:t>
            </w:r>
          </w:p>
        </w:tc>
        <w:tc>
          <w:tcPr>
            <w:tcW w:w="949" w:type="dxa"/>
            <w:shd w:val="clear" w:color="auto" w:fill="F9BE8F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D (25%)</w:t>
            </w:r>
          </w:p>
        </w:tc>
        <w:tc>
          <w:tcPr>
            <w:tcW w:w="949" w:type="dxa"/>
            <w:shd w:val="clear" w:color="auto" w:fill="F9BE8F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C939C3">
            <w:pPr>
              <w:pStyle w:val="TableParagraph"/>
              <w:spacing w:before="114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20- Origen</w:t>
            </w:r>
          </w:p>
        </w:tc>
        <w:tc>
          <w:tcPr>
            <w:tcW w:w="4096" w:type="dxa"/>
            <w:shd w:val="clear" w:color="auto" w:fill="F9BE8F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Por cada año (0.5%) máximo 50%</w:t>
            </w:r>
          </w:p>
        </w:tc>
        <w:tc>
          <w:tcPr>
            <w:tcW w:w="949" w:type="dxa"/>
            <w:shd w:val="clear" w:color="auto" w:fill="F9BE8F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50%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C939C3">
            <w:pPr>
              <w:pStyle w:val="TableParagraph"/>
              <w:spacing w:before="119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95.0%</w:t>
            </w: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Mito fundacional (25%)</w:t>
            </w:r>
          </w:p>
        </w:tc>
        <w:tc>
          <w:tcPr>
            <w:tcW w:w="949" w:type="dxa"/>
            <w:shd w:val="clear" w:color="auto" w:fill="F9BE8F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A (5%)</w:t>
            </w:r>
          </w:p>
        </w:tc>
        <w:tc>
          <w:tcPr>
            <w:tcW w:w="949" w:type="dxa"/>
            <w:shd w:val="clear" w:color="auto" w:fill="F9BE8F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B (5%)</w:t>
            </w:r>
          </w:p>
        </w:tc>
        <w:tc>
          <w:tcPr>
            <w:tcW w:w="949" w:type="dxa"/>
            <w:shd w:val="clear" w:color="auto" w:fill="F9BE8F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C (5%)</w:t>
            </w:r>
          </w:p>
        </w:tc>
        <w:tc>
          <w:tcPr>
            <w:tcW w:w="949" w:type="dxa"/>
            <w:shd w:val="clear" w:color="auto" w:fill="F9BE8F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D (5%)</w:t>
            </w:r>
          </w:p>
        </w:tc>
        <w:tc>
          <w:tcPr>
            <w:tcW w:w="949" w:type="dxa"/>
            <w:shd w:val="clear" w:color="auto" w:fill="F9BE8F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E (5%)</w:t>
            </w:r>
          </w:p>
        </w:tc>
        <w:tc>
          <w:tcPr>
            <w:tcW w:w="949" w:type="dxa"/>
            <w:shd w:val="clear" w:color="auto" w:fill="F9BE8F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shd w:val="clear" w:color="auto" w:fill="F9BE8F"/>
          </w:tcPr>
          <w:p w:rsidR="00F75A95" w:rsidRDefault="00C939C3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21- Reglamentos y/o acuerdos</w:t>
            </w:r>
          </w:p>
        </w:tc>
        <w:tc>
          <w:tcPr>
            <w:tcW w:w="4096" w:type="dxa"/>
            <w:shd w:val="clear" w:color="auto" w:fill="F9BE8F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F75A95" w:rsidRDefault="00C939C3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F75A95">
        <w:trPr>
          <w:trHeight w:val="181"/>
        </w:trPr>
        <w:tc>
          <w:tcPr>
            <w:tcW w:w="2579" w:type="dxa"/>
            <w:vMerge w:val="restart"/>
            <w:shd w:val="clear" w:color="auto" w:fill="DCE6F0"/>
          </w:tcPr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F75A95" w:rsidRDefault="00C939C3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22- Patrimonio comunitario</w:t>
            </w:r>
          </w:p>
        </w:tc>
        <w:tc>
          <w:tcPr>
            <w:tcW w:w="4096" w:type="dxa"/>
            <w:shd w:val="clear" w:color="auto" w:fill="DCE6F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A (25%)</w:t>
            </w:r>
          </w:p>
        </w:tc>
        <w:tc>
          <w:tcPr>
            <w:tcW w:w="949" w:type="dxa"/>
            <w:shd w:val="clear" w:color="auto" w:fill="DCE6F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DCE6F0"/>
          </w:tcPr>
          <w:p w:rsidR="00F75A95" w:rsidRDefault="00F75A95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75A95" w:rsidRDefault="00F75A95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F75A95" w:rsidRDefault="00C939C3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B (25%)</w:t>
            </w:r>
          </w:p>
        </w:tc>
        <w:tc>
          <w:tcPr>
            <w:tcW w:w="949" w:type="dxa"/>
            <w:shd w:val="clear" w:color="auto" w:fill="DCE6F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C (25%)</w:t>
            </w:r>
          </w:p>
        </w:tc>
        <w:tc>
          <w:tcPr>
            <w:tcW w:w="949" w:type="dxa"/>
            <w:shd w:val="clear" w:color="auto" w:fill="DCE6F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F75A95" w:rsidRDefault="00C939C3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D (25%)</w:t>
            </w:r>
          </w:p>
        </w:tc>
        <w:tc>
          <w:tcPr>
            <w:tcW w:w="949" w:type="dxa"/>
            <w:shd w:val="clear" w:color="auto" w:fill="DCE6F0"/>
          </w:tcPr>
          <w:p w:rsidR="00F75A95" w:rsidRDefault="00C939C3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F75A95" w:rsidRDefault="00F75A95">
            <w:pPr>
              <w:rPr>
                <w:sz w:val="2"/>
                <w:szCs w:val="2"/>
              </w:rPr>
            </w:pPr>
          </w:p>
        </w:tc>
      </w:tr>
      <w:tr w:rsidR="00F75A95">
        <w:trPr>
          <w:trHeight w:val="151"/>
        </w:trPr>
        <w:tc>
          <w:tcPr>
            <w:tcW w:w="8593" w:type="dxa"/>
            <w:gridSpan w:val="4"/>
            <w:tcBorders>
              <w:left w:val="nil"/>
              <w:bottom w:val="nil"/>
              <w:right w:val="nil"/>
            </w:tcBorders>
          </w:tcPr>
          <w:p w:rsidR="00F75A95" w:rsidRDefault="00C939C3">
            <w:pPr>
              <w:pStyle w:val="TableParagraph"/>
              <w:spacing w:before="13" w:line="118" w:lineRule="exact"/>
              <w:ind w:left="31"/>
              <w:rPr>
                <w:sz w:val="12"/>
              </w:rPr>
            </w:pPr>
            <w:r>
              <w:rPr>
                <w:sz w:val="12"/>
              </w:rPr>
              <w:t>*% de PHLI Nacional (INEGI, 2010)</w:t>
            </w:r>
          </w:p>
        </w:tc>
      </w:tr>
    </w:tbl>
    <w:p w:rsidR="00F75A95" w:rsidRDefault="00C939C3">
      <w:pPr>
        <w:rPr>
          <w:sz w:val="2"/>
          <w:szCs w:val="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150.8pt;margin-top:339.95pt;width:309.9pt;height:111.6pt;rotation:315;z-index:-253064192;mso-position-horizontal-relative:page;mso-position-vertical-relative:page" fillcolor="black" stroked="f">
            <v:fill opacity="19532f"/>
            <o:extrusion v:ext="view" autorotationcenter="t"/>
            <v:textpath style="font-family:&quot;&amp;quot&quot;;font-size:111pt;v-text-kern:t;mso-text-shadow:auto" string="UAEH"/>
            <w10:wrap anchorx="page" anchory="page"/>
          </v:shape>
        </w:pict>
      </w:r>
    </w:p>
    <w:p w:rsidR="00F75A95" w:rsidRDefault="00F75A95">
      <w:pPr>
        <w:rPr>
          <w:sz w:val="2"/>
          <w:szCs w:val="2"/>
        </w:rPr>
        <w:sectPr w:rsidR="00F75A95">
          <w:pgSz w:w="12240" w:h="15840"/>
          <w:pgMar w:top="1060" w:right="0" w:bottom="280" w:left="1300" w:header="720" w:footer="720" w:gutter="0"/>
          <w:cols w:space="720"/>
        </w:sect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spacing w:before="8"/>
        <w:rPr>
          <w:sz w:val="20"/>
        </w:rPr>
      </w:pPr>
    </w:p>
    <w:p w:rsidR="00F75A95" w:rsidRDefault="00C939C3">
      <w:pPr>
        <w:spacing w:before="99"/>
        <w:ind w:left="3684" w:right="4758"/>
        <w:jc w:val="center"/>
        <w:rPr>
          <w:b/>
          <w:sz w:val="18"/>
        </w:rPr>
      </w:pPr>
      <w:r>
        <w:rPr>
          <w:b/>
          <w:w w:val="105"/>
          <w:sz w:val="18"/>
        </w:rPr>
        <w:t xml:space="preserve">El Palmar, </w:t>
      </w:r>
      <w:proofErr w:type="spellStart"/>
      <w:r>
        <w:rPr>
          <w:b/>
          <w:w w:val="105"/>
          <w:sz w:val="18"/>
        </w:rPr>
        <w:t>Metztitlán</w:t>
      </w:r>
      <w:proofErr w:type="spellEnd"/>
    </w:p>
    <w:p w:rsidR="00F75A95" w:rsidRDefault="00F75A95">
      <w:pPr>
        <w:pStyle w:val="Textoindependiente"/>
        <w:spacing w:before="11"/>
        <w:rPr>
          <w:b/>
          <w:sz w:val="24"/>
        </w:rPr>
      </w:pPr>
    </w:p>
    <w:p w:rsidR="00F75A95" w:rsidRDefault="00C939C3">
      <w:pPr>
        <w:tabs>
          <w:tab w:val="right" w:pos="9246"/>
        </w:tabs>
        <w:spacing w:before="100" w:line="278" w:lineRule="auto"/>
        <w:ind w:left="7507" w:right="1692" w:hanging="46"/>
        <w:rPr>
          <w:sz w:val="14"/>
        </w:rPr>
      </w:pPr>
      <w:r>
        <w:rPr>
          <w:w w:val="105"/>
          <w:sz w:val="14"/>
        </w:rPr>
        <w:t>Clave CCIEH HGOMET006 Clave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INEGI</w:t>
      </w:r>
      <w:r>
        <w:rPr>
          <w:w w:val="105"/>
          <w:sz w:val="14"/>
        </w:rPr>
        <w:tab/>
        <w:t>130370030</w:t>
      </w:r>
    </w:p>
    <w:p w:rsidR="00F75A95" w:rsidRDefault="00F75A95">
      <w:pPr>
        <w:spacing w:line="278" w:lineRule="auto"/>
        <w:rPr>
          <w:sz w:val="14"/>
        </w:rPr>
        <w:sectPr w:rsidR="00F75A95">
          <w:pgSz w:w="12240" w:h="15840"/>
          <w:pgMar w:top="1060" w:right="0" w:bottom="280" w:left="1300" w:header="720" w:footer="720" w:gutter="0"/>
          <w:cols w:space="720"/>
        </w:sectPr>
      </w:pPr>
    </w:p>
    <w:p w:rsidR="00F75A95" w:rsidRDefault="00C939C3">
      <w:pPr>
        <w:spacing w:before="651"/>
        <w:jc w:val="right"/>
        <w:rPr>
          <w:sz w:val="9"/>
        </w:rPr>
      </w:pPr>
      <w:r>
        <w:rPr>
          <w:w w:val="105"/>
          <w:sz w:val="9"/>
        </w:rPr>
        <w:t>1- Hablantes de lengua indígena *</w:t>
      </w:r>
    </w:p>
    <w:p w:rsidR="00F75A95" w:rsidRDefault="00C939C3">
      <w:pPr>
        <w:spacing w:before="75"/>
        <w:ind w:right="723"/>
        <w:jc w:val="right"/>
        <w:rPr>
          <w:b/>
          <w:sz w:val="8"/>
        </w:rPr>
      </w:pPr>
      <w:r>
        <w:pict>
          <v:group id="_x0000_s1029" style="position:absolute;left:0;text-align:left;margin-left:160.85pt;margin-top:5.8pt;width:291.35pt;height:289.85pt;z-index:-253065217;mso-position-horizontal-relative:page" coordorigin="3217,116" coordsize="5827,5797">
            <v:shape id="_x0000_s1040" style="position:absolute;top:10190;width:568;height:462" coordorigin=",10191" coordsize="568,462" o:spt="100" adj="0,,0" path="m6142,2445r156,21m6298,2466r145,62m6443,2528r123,100m6566,2628r91,130m6657,2758r53,148e" filled="f" strokecolor="#858585" strokeweight=".17744mm">
              <v:stroke joinstyle="round"/>
              <v:formulas/>
              <v:path arrowok="t" o:connecttype="segments"/>
            </v:shape>
            <v:line id="_x0000_s1039" style="position:absolute" from="6715,2901" to="6715,3069" strokecolor="#858585" strokeweight=".375mm"/>
            <v:shape id="_x0000_s1038" style="position:absolute;left:-581;top:10810;width:1160;height:537" coordorigin="-581,10810" coordsize="1160,537" o:spt="100" adj="0,,0" path="m6721,3064r-32,156m6689,3220r-73,140m6616,3360r-107,116m6509,3476r-135,82m6374,3558r-153,43m6221,3601r-159,m6062,3601r-152,-43m5910,3558r-135,-82m5775,3476l5668,3360t,l5594,3220t,l5561,3064e" filled="f" strokecolor="#858585" strokeweight=".17744mm">
              <v:stroke joinstyle="round"/>
              <v:formulas/>
              <v:path arrowok="t" o:connecttype="segments"/>
            </v:shape>
            <v:line id="_x0000_s1037" style="position:absolute" from="5567,2901" to="5567,3069" strokecolor="#858585" strokeweight=".37853mm"/>
            <v:shape id="_x0000_s1036" style="position:absolute;left:-2898;top:7866;width:5795;height:5781" coordorigin="-2898,7867" coordsize="5795,5781" o:spt="100" adj="0,,0" path="m5573,2906r53,-148m5626,2758r91,-130m5717,2628r123,-100m5840,2528r144,-62m5984,2466r158,-21m6142,1863r314,43m6456,1906r289,127m6745,2033r246,200m6991,2233r182,257m7173,2490r106,299m7279,2789r21,315m7300,3104r-65,310m7235,3414r-144,280m7091,3694r-217,232m6874,3926r-271,164m6603,4090r-303,85m6300,4175r-317,m5983,4175r-304,-85m5679,4090l5409,3926t,l5192,3694t,l5047,3414t,l4983,3104t,l5004,2789t,l5110,2490t,l5293,2233t,l5537,2033t,l5828,1906t,l6142,1863t,-581l6612,1347t,l7047,1536t,l7416,1835t,l7689,2223t,l7848,2670t,l7880,3144t,l7784,3609t,l7565,4030t,l7240,4376t,l6835,4624t,l6378,4751t,l5904,4751t,l5447,4624t,l5042,4376t,l4717,4030t,l4500,3609t,l4404,3144t,l4436,2670t,l4593,2223t,l4868,1835t,l5237,1536t,l5671,1347t,l6142,1282t,-580l6767,789t,l7348,1039t,l7840,1440t,l8203,1956t,l8416,2553t,l8459,3183t,l8330,3804t,l8039,4365t,l7607,4826t,l7067,5156t,l6457,5326t,l5825,5326t,l5216,5156t,l4675,4826t,l4243,4365t,l3952,3804t,l3823,3183t,l3867,2553t,l4079,1956t,l4444,1440t,l4934,1039t,l5515,789t,l6142,702t,-581l6925,229t,l7650,544t,l8263,1043t,l8720,1689t,l8985,2434t,l9039,3223t,l8877,3998t,l8514,4699t,l7973,5278t,l7298,5688t,l6538,5902t-792,l4984,5688t,l4309,5278t,l3769,4699t,l3405,3998t,l3244,3223t,l3297,2434t,l3563,1689t,l4019,1043t,l4632,544t,l5357,229t,l6142,121e" filled="f" strokecolor="#858585" strokeweight=".17744mm">
              <v:stroke joinstyle="round"/>
              <v:formulas/>
              <v:path arrowok="t" o:connecttype="segments"/>
            </v:shape>
            <v:shape id="_x0000_s1035" style="position:absolute;left:3244;top:507;width:5741;height:4676" coordorigin="3244,507" coordsize="5741,4676" o:spt="100" adj="0,,0" path="m6142,3025r296,2158l6430,3691,6142,3025xm8985,2434l6142,3025r592,418l8877,3998,8459,3183r526,-749xm4019,1043r-328,712l5431,2877,3244,3223r845,531l6142,3025r532,-497l6443,2528,6715,1163r-1705,l4019,1043xm8265,1043l6443,2528r231,l8265,1043xm6142,507l5010,1163r1705,l6846,509r-704,-2xe" fillcolor="#9bba58" stroked="f">
              <v:stroke joinstyle="round"/>
              <v:formulas/>
              <v:path arrowok="t" o:connecttype="segments"/>
            </v:shape>
            <v:shape id="_x0000_s1034" style="position:absolute;left:3244;top:507;width:5741;height:4676" coordorigin="3244,507" coordsize="5741,4676" path="m6142,507r704,2l6443,2528,8265,1043,6142,3025,8985,2434r-526,749l8877,3998,6734,3443,6142,3025r288,666l6438,5183,6142,3025r-289,666l6142,3025,4089,3754,3244,3223,5431,2877,3691,1755r328,-712l5010,1163,6142,507xe" filled="f" strokecolor="#005325" strokeweight="2.68pt">
              <v:path arrowok="t"/>
            </v:shape>
            <v:rect id="_x0000_s1033" style="position:absolute;left:6136;top:120;width:11;height:2905" fillcolor="#858585" stroked="f"/>
            <v:shape id="_x0000_s1032" style="position:absolute;left:-2898;top:7394;width:5795;height:5673" coordorigin="-2898,7394" coordsize="5795,5673" o:spt="100" adj="0,,0" path="m6142,3025l6925,229m6142,3025l7650,544m6142,3025l8265,1043m6142,3025l8720,1689m6142,3025l8985,2434m6142,3025r2897,198m6142,3025r2735,973m6142,3025l8514,4699m6142,3025l7973,5278m6142,3025l7298,5688m6142,3025r396,2877m6142,3025l5746,5902m6142,3025l4984,5688m6142,3025l4309,5278m6142,3025l3769,4699m6142,3025l3405,3998m6142,3025l3244,3223m6142,3025l3297,2434t2845,591l3563,1689m6142,3025l4019,1043m6142,3025l4632,544m6142,3025l5357,229e" filled="f" strokecolor="#858585" strokeweight=".17744mm">
              <v:stroke joinstyle="round"/>
              <v:formulas/>
              <v:path arrowok="t" o:connecttype="segments"/>
            </v:shape>
            <v:rect id="_x0000_s1031" style="position:absolute;left:6136;top:120;width:11;height:2905" fillcolor="#858585" stroked="f"/>
            <v:shape id="_x0000_s1030" style="position:absolute;left:3244;top:1042;width:5741;height:4859" coordorigin="3244,1043" coordsize="5741,4859" path="m5764,2405r378,431l6377,2186r-85,590l8265,1043,6785,2691,8985,2434,6721,3064r2156,934l6734,3443,7973,5278,6430,3691r-190,53l5746,5902,5853,3691,4309,5278,3769,4699,5457,3268,3244,3223,5431,2877r452,15l4019,1043,5764,2405e" filled="f" strokecolor="#bd4a47" strokeweight=".35456mm">
              <v:path arrowok="t"/>
            </v:shape>
            <w10:wrap anchorx="page"/>
          </v:group>
        </w:pict>
      </w:r>
      <w:r>
        <w:rPr>
          <w:b/>
          <w:sz w:val="8"/>
        </w:rPr>
        <w:t>100%</w:t>
      </w:r>
    </w:p>
    <w:p w:rsidR="00F75A95" w:rsidRDefault="00C939C3">
      <w:pPr>
        <w:pStyle w:val="Prrafodelista"/>
        <w:numPr>
          <w:ilvl w:val="0"/>
          <w:numId w:val="1"/>
        </w:numPr>
        <w:tabs>
          <w:tab w:val="left" w:pos="255"/>
        </w:tabs>
        <w:spacing w:before="817"/>
        <w:rPr>
          <w:sz w:val="9"/>
        </w:rPr>
      </w:pPr>
      <w:r>
        <w:rPr>
          <w:spacing w:val="-1"/>
          <w:w w:val="103"/>
          <w:sz w:val="9"/>
        </w:rPr>
        <w:br w:type="column"/>
      </w:r>
      <w:r>
        <w:rPr>
          <w:w w:val="105"/>
          <w:sz w:val="9"/>
        </w:rPr>
        <w:t>Territorio</w:t>
      </w:r>
    </w:p>
    <w:p w:rsidR="00F75A95" w:rsidRDefault="00F75A95">
      <w:pPr>
        <w:rPr>
          <w:sz w:val="9"/>
        </w:rPr>
        <w:sectPr w:rsidR="00F75A95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489" w:space="40"/>
            <w:col w:w="5411"/>
          </w:cols>
        </w:sectPr>
      </w:pPr>
    </w:p>
    <w:p w:rsidR="00F75A95" w:rsidRDefault="00C939C3">
      <w:pPr>
        <w:tabs>
          <w:tab w:val="left" w:pos="6435"/>
        </w:tabs>
        <w:spacing w:before="223"/>
        <w:ind w:left="2207"/>
        <w:rPr>
          <w:sz w:val="9"/>
        </w:rPr>
      </w:pPr>
      <w:r>
        <w:rPr>
          <w:w w:val="105"/>
          <w:sz w:val="9"/>
        </w:rPr>
        <w:t>22-</w:t>
      </w:r>
      <w:r>
        <w:rPr>
          <w:spacing w:val="-4"/>
          <w:w w:val="105"/>
          <w:sz w:val="9"/>
        </w:rPr>
        <w:t xml:space="preserve"> </w:t>
      </w:r>
      <w:r>
        <w:rPr>
          <w:w w:val="105"/>
          <w:sz w:val="9"/>
        </w:rPr>
        <w:t>Patrimonio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comunitario</w:t>
      </w:r>
      <w:r>
        <w:rPr>
          <w:w w:val="105"/>
          <w:sz w:val="9"/>
        </w:rPr>
        <w:tab/>
        <w:t>3- Autoridad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F75A95" w:rsidRDefault="00C939C3">
      <w:pPr>
        <w:spacing w:before="162"/>
        <w:ind w:left="3408" w:right="4982"/>
        <w:jc w:val="center"/>
        <w:rPr>
          <w:b/>
          <w:sz w:val="8"/>
        </w:rPr>
      </w:pPr>
      <w:r>
        <w:rPr>
          <w:b/>
          <w:sz w:val="8"/>
        </w:rPr>
        <w:t>80%</w:t>
      </w:r>
    </w:p>
    <w:p w:rsidR="00F75A95" w:rsidRDefault="00C939C3">
      <w:pPr>
        <w:tabs>
          <w:tab w:val="left" w:pos="7073"/>
        </w:tabs>
        <w:spacing w:before="162"/>
        <w:ind w:left="1496"/>
        <w:rPr>
          <w:sz w:val="9"/>
        </w:rPr>
      </w:pPr>
      <w:r>
        <w:rPr>
          <w:w w:val="105"/>
          <w:sz w:val="9"/>
        </w:rPr>
        <w:t>21- Reglamentos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y/o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acuerdos</w:t>
      </w:r>
      <w:r>
        <w:rPr>
          <w:w w:val="105"/>
          <w:sz w:val="9"/>
        </w:rPr>
        <w:tab/>
        <w:t>4- Asamblea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comunitaria</w:t>
      </w:r>
    </w:p>
    <w:p w:rsidR="00F75A95" w:rsidRDefault="00C939C3">
      <w:pPr>
        <w:spacing w:before="224"/>
        <w:ind w:left="3408" w:right="4982"/>
        <w:jc w:val="center"/>
        <w:rPr>
          <w:b/>
          <w:sz w:val="8"/>
        </w:rPr>
      </w:pPr>
      <w:bookmarkStart w:id="0" w:name="_GoBack"/>
      <w:bookmarkEnd w:id="0"/>
      <w:r>
        <w:rPr>
          <w:b/>
          <w:sz w:val="8"/>
        </w:rPr>
        <w:t>60%</w:t>
      </w:r>
    </w:p>
    <w:p w:rsidR="00F75A95" w:rsidRDefault="00C939C3">
      <w:pPr>
        <w:tabs>
          <w:tab w:val="left" w:pos="7548"/>
        </w:tabs>
        <w:spacing w:before="253"/>
        <w:ind w:left="1751"/>
        <w:rPr>
          <w:sz w:val="9"/>
        </w:rPr>
      </w:pPr>
      <w:r>
        <w:rPr>
          <w:w w:val="105"/>
          <w:sz w:val="9"/>
        </w:rPr>
        <w:t>20-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Origen</w:t>
      </w:r>
      <w:r>
        <w:rPr>
          <w:w w:val="105"/>
          <w:sz w:val="9"/>
        </w:rPr>
        <w:tab/>
        <w:t>5- Comités internos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F75A95" w:rsidRDefault="00C939C3">
      <w:pPr>
        <w:spacing w:before="132"/>
        <w:ind w:left="3408" w:right="4982"/>
        <w:jc w:val="center"/>
        <w:rPr>
          <w:b/>
          <w:sz w:val="8"/>
        </w:rPr>
      </w:pPr>
      <w:r>
        <w:rPr>
          <w:b/>
          <w:sz w:val="8"/>
        </w:rPr>
        <w:t>40%</w:t>
      </w:r>
    </w:p>
    <w:p w:rsidR="00F75A95" w:rsidRDefault="00F75A95">
      <w:pPr>
        <w:jc w:val="center"/>
        <w:rPr>
          <w:sz w:val="8"/>
        </w:rPr>
        <w:sectPr w:rsidR="00F75A95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F75A95" w:rsidRDefault="00F75A95">
      <w:pPr>
        <w:pStyle w:val="Textoindependiente"/>
        <w:rPr>
          <w:b/>
          <w:sz w:val="10"/>
        </w:rPr>
      </w:pPr>
    </w:p>
    <w:p w:rsidR="00F75A95" w:rsidRDefault="00F75A95">
      <w:pPr>
        <w:pStyle w:val="Textoindependiente"/>
        <w:rPr>
          <w:b/>
          <w:sz w:val="10"/>
        </w:rPr>
      </w:pPr>
    </w:p>
    <w:p w:rsidR="00F75A95" w:rsidRDefault="00F75A95">
      <w:pPr>
        <w:pStyle w:val="Textoindependiente"/>
        <w:rPr>
          <w:b/>
          <w:sz w:val="10"/>
        </w:rPr>
      </w:pPr>
    </w:p>
    <w:p w:rsidR="00F75A95" w:rsidRDefault="00F75A95">
      <w:pPr>
        <w:pStyle w:val="Textoindependiente"/>
        <w:spacing w:before="10"/>
        <w:rPr>
          <w:b/>
          <w:sz w:val="8"/>
        </w:rPr>
      </w:pPr>
    </w:p>
    <w:p w:rsidR="00F75A95" w:rsidRDefault="00C939C3">
      <w:pPr>
        <w:spacing w:before="1"/>
        <w:ind w:right="1090"/>
        <w:jc w:val="right"/>
        <w:rPr>
          <w:sz w:val="9"/>
        </w:rPr>
      </w:pPr>
      <w:r>
        <w:rPr>
          <w:w w:val="105"/>
          <w:sz w:val="9"/>
        </w:rPr>
        <w:t>19- Artesanías</w:t>
      </w: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spacing w:before="4"/>
        <w:rPr>
          <w:sz w:val="12"/>
        </w:rPr>
      </w:pPr>
    </w:p>
    <w:p w:rsidR="00F75A95" w:rsidRDefault="00C939C3">
      <w:pPr>
        <w:ind w:right="1167"/>
        <w:jc w:val="right"/>
        <w:rPr>
          <w:sz w:val="9"/>
        </w:rPr>
      </w:pPr>
      <w:r>
        <w:rPr>
          <w:w w:val="105"/>
          <w:sz w:val="9"/>
        </w:rPr>
        <w:t>18- Vestimenta tradicional</w:t>
      </w: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1"/>
        </w:rPr>
      </w:pPr>
    </w:p>
    <w:p w:rsidR="00F75A95" w:rsidRDefault="00C939C3">
      <w:pPr>
        <w:ind w:left="1045"/>
        <w:rPr>
          <w:sz w:val="9"/>
        </w:rPr>
      </w:pPr>
      <w:r>
        <w:rPr>
          <w:w w:val="105"/>
          <w:sz w:val="9"/>
        </w:rPr>
        <w:t>17- Leyendas y creencias</w:t>
      </w: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spacing w:before="6"/>
        <w:rPr>
          <w:sz w:val="14"/>
        </w:rPr>
      </w:pPr>
    </w:p>
    <w:p w:rsidR="00F75A95" w:rsidRDefault="00C939C3">
      <w:pPr>
        <w:spacing w:before="1"/>
        <w:ind w:left="1963"/>
        <w:rPr>
          <w:sz w:val="9"/>
        </w:rPr>
      </w:pPr>
      <w:r>
        <w:rPr>
          <w:w w:val="105"/>
          <w:sz w:val="9"/>
        </w:rPr>
        <w:t>16- Danza</w:t>
      </w: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spacing w:before="2"/>
        <w:rPr>
          <w:sz w:val="13"/>
        </w:rPr>
      </w:pPr>
    </w:p>
    <w:p w:rsidR="00F75A95" w:rsidRDefault="00C939C3">
      <w:pPr>
        <w:ind w:left="1618"/>
        <w:rPr>
          <w:sz w:val="9"/>
        </w:rPr>
      </w:pPr>
      <w:r>
        <w:rPr>
          <w:w w:val="105"/>
          <w:sz w:val="9"/>
        </w:rPr>
        <w:t>15- Música (tradicional, costumbre</w:t>
      </w:r>
    </w:p>
    <w:p w:rsidR="00F75A95" w:rsidRDefault="00C939C3">
      <w:pPr>
        <w:pStyle w:val="Textoindependiente"/>
        <w:rPr>
          <w:sz w:val="8"/>
        </w:rPr>
      </w:pPr>
      <w:r>
        <w:br w:type="column"/>
      </w:r>
    </w:p>
    <w:p w:rsidR="00F75A95" w:rsidRDefault="00F75A95">
      <w:pPr>
        <w:pStyle w:val="Textoindependiente"/>
        <w:rPr>
          <w:sz w:val="8"/>
        </w:rPr>
      </w:pPr>
    </w:p>
    <w:p w:rsidR="00F75A95" w:rsidRDefault="00F75A95">
      <w:pPr>
        <w:pStyle w:val="Textoindependiente"/>
        <w:rPr>
          <w:sz w:val="8"/>
        </w:rPr>
      </w:pPr>
    </w:p>
    <w:p w:rsidR="00F75A95" w:rsidRDefault="00F75A95">
      <w:pPr>
        <w:pStyle w:val="Textoindependiente"/>
        <w:rPr>
          <w:sz w:val="8"/>
        </w:rPr>
      </w:pPr>
    </w:p>
    <w:p w:rsidR="00F75A95" w:rsidRDefault="00F75A95">
      <w:pPr>
        <w:pStyle w:val="Textoindependiente"/>
        <w:spacing w:before="6"/>
        <w:rPr>
          <w:sz w:val="10"/>
        </w:rPr>
      </w:pPr>
    </w:p>
    <w:p w:rsidR="00F75A95" w:rsidRDefault="00C939C3">
      <w:pPr>
        <w:ind w:right="38"/>
        <w:jc w:val="right"/>
        <w:rPr>
          <w:b/>
          <w:sz w:val="8"/>
        </w:rPr>
      </w:pPr>
      <w:r>
        <w:rPr>
          <w:b/>
          <w:sz w:val="8"/>
        </w:rPr>
        <w:t>20%</w:t>
      </w:r>
    </w:p>
    <w:p w:rsidR="00F75A95" w:rsidRDefault="00F75A95">
      <w:pPr>
        <w:pStyle w:val="Textoindependiente"/>
        <w:rPr>
          <w:b/>
          <w:sz w:val="8"/>
        </w:rPr>
      </w:pPr>
    </w:p>
    <w:p w:rsidR="00F75A95" w:rsidRDefault="00F75A95">
      <w:pPr>
        <w:pStyle w:val="Textoindependiente"/>
        <w:rPr>
          <w:b/>
          <w:sz w:val="8"/>
        </w:rPr>
      </w:pPr>
    </w:p>
    <w:p w:rsidR="00F75A95" w:rsidRDefault="00F75A95">
      <w:pPr>
        <w:pStyle w:val="Textoindependiente"/>
        <w:rPr>
          <w:b/>
          <w:sz w:val="8"/>
        </w:rPr>
      </w:pPr>
    </w:p>
    <w:p w:rsidR="00F75A95" w:rsidRDefault="00F75A95">
      <w:pPr>
        <w:pStyle w:val="Textoindependiente"/>
        <w:rPr>
          <w:b/>
          <w:sz w:val="8"/>
        </w:rPr>
      </w:pPr>
    </w:p>
    <w:p w:rsidR="00F75A95" w:rsidRDefault="00F75A95">
      <w:pPr>
        <w:pStyle w:val="Textoindependiente"/>
        <w:spacing w:before="6"/>
        <w:rPr>
          <w:b/>
          <w:sz w:val="10"/>
        </w:rPr>
      </w:pPr>
    </w:p>
    <w:p w:rsidR="00F75A95" w:rsidRDefault="00C939C3">
      <w:pPr>
        <w:ind w:right="39"/>
        <w:jc w:val="right"/>
        <w:rPr>
          <w:b/>
          <w:sz w:val="8"/>
        </w:rPr>
      </w:pPr>
      <w:r>
        <w:rPr>
          <w:b/>
          <w:spacing w:val="-1"/>
          <w:sz w:val="8"/>
        </w:rPr>
        <w:t>0%</w:t>
      </w:r>
    </w:p>
    <w:p w:rsidR="00F75A95" w:rsidRDefault="00C939C3">
      <w:pPr>
        <w:pStyle w:val="Textoindependiente"/>
        <w:rPr>
          <w:b/>
          <w:sz w:val="10"/>
        </w:rPr>
      </w:pPr>
      <w:r>
        <w:br w:type="column"/>
      </w:r>
    </w:p>
    <w:p w:rsidR="00F75A95" w:rsidRDefault="00F75A95">
      <w:pPr>
        <w:pStyle w:val="Textoindependiente"/>
        <w:rPr>
          <w:b/>
          <w:sz w:val="10"/>
        </w:rPr>
      </w:pPr>
    </w:p>
    <w:p w:rsidR="00F75A95" w:rsidRDefault="00F75A95">
      <w:pPr>
        <w:pStyle w:val="Textoindependiente"/>
        <w:rPr>
          <w:b/>
          <w:sz w:val="10"/>
        </w:rPr>
      </w:pPr>
    </w:p>
    <w:p w:rsidR="00F75A95" w:rsidRDefault="00F75A95">
      <w:pPr>
        <w:pStyle w:val="Textoindependiente"/>
        <w:spacing w:before="10"/>
        <w:rPr>
          <w:b/>
          <w:sz w:val="8"/>
        </w:rPr>
      </w:pPr>
    </w:p>
    <w:p w:rsidR="00F75A95" w:rsidRDefault="00C939C3">
      <w:pPr>
        <w:spacing w:before="1"/>
        <w:ind w:left="1745" w:right="2259"/>
        <w:jc w:val="center"/>
        <w:rPr>
          <w:sz w:val="9"/>
        </w:rPr>
      </w:pPr>
      <w:r>
        <w:rPr>
          <w:w w:val="105"/>
          <w:sz w:val="9"/>
        </w:rPr>
        <w:t xml:space="preserve">6- </w:t>
      </w:r>
      <w:proofErr w:type="spellStart"/>
      <w:r>
        <w:rPr>
          <w:w w:val="105"/>
          <w:sz w:val="9"/>
        </w:rPr>
        <w:t>Autoadscripción</w:t>
      </w:r>
      <w:proofErr w:type="spellEnd"/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C939C3">
      <w:pPr>
        <w:spacing w:before="88" w:line="249" w:lineRule="auto"/>
        <w:ind w:left="2481" w:right="1212" w:hanging="546"/>
        <w:rPr>
          <w:sz w:val="9"/>
        </w:rPr>
      </w:pPr>
      <w:r>
        <w:rPr>
          <w:w w:val="105"/>
          <w:sz w:val="9"/>
        </w:rPr>
        <w:t>7- Usos y Costumbres para resolver sus conflictos</w:t>
      </w: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C939C3">
      <w:pPr>
        <w:spacing w:before="69"/>
        <w:ind w:left="1745" w:right="2333"/>
        <w:jc w:val="center"/>
        <w:rPr>
          <w:sz w:val="9"/>
        </w:rPr>
      </w:pPr>
      <w:r>
        <w:rPr>
          <w:w w:val="105"/>
          <w:sz w:val="9"/>
        </w:rPr>
        <w:t>8- Trabajo comunitario</w:t>
      </w: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spacing w:before="6"/>
        <w:rPr>
          <w:sz w:val="14"/>
        </w:rPr>
      </w:pPr>
    </w:p>
    <w:p w:rsidR="00F75A95" w:rsidRDefault="00C939C3">
      <w:pPr>
        <w:ind w:left="1390"/>
        <w:rPr>
          <w:sz w:val="9"/>
        </w:rPr>
      </w:pPr>
      <w:r>
        <w:rPr>
          <w:w w:val="105"/>
          <w:sz w:val="9"/>
        </w:rPr>
        <w:t>9- Medicina Tradicional</w:t>
      </w: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rPr>
          <w:sz w:val="10"/>
        </w:rPr>
      </w:pPr>
    </w:p>
    <w:p w:rsidR="00F75A95" w:rsidRDefault="00F75A95">
      <w:pPr>
        <w:pStyle w:val="Textoindependiente"/>
        <w:spacing w:before="3"/>
        <w:rPr>
          <w:sz w:val="13"/>
        </w:rPr>
      </w:pPr>
    </w:p>
    <w:p w:rsidR="00F75A95" w:rsidRDefault="00C939C3">
      <w:pPr>
        <w:ind w:left="804"/>
        <w:rPr>
          <w:sz w:val="9"/>
        </w:rPr>
      </w:pPr>
      <w:r>
        <w:rPr>
          <w:w w:val="105"/>
          <w:sz w:val="9"/>
        </w:rPr>
        <w:t>10- Parteras tradicionales</w:t>
      </w:r>
    </w:p>
    <w:p w:rsidR="00F75A95" w:rsidRDefault="00F75A95">
      <w:pPr>
        <w:rPr>
          <w:sz w:val="9"/>
        </w:rPr>
        <w:sectPr w:rsidR="00F75A95">
          <w:type w:val="continuous"/>
          <w:pgSz w:w="12240" w:h="15840"/>
          <w:pgMar w:top="1060" w:right="0" w:bottom="280" w:left="1300" w:header="720" w:footer="720" w:gutter="0"/>
          <w:cols w:num="3" w:space="720" w:equalWidth="0">
            <w:col w:w="2975" w:space="821"/>
            <w:col w:w="1007" w:space="1141"/>
            <w:col w:w="4996"/>
          </w:cols>
        </w:sectPr>
      </w:pPr>
    </w:p>
    <w:p w:rsidR="00F75A95" w:rsidRDefault="00F75A95">
      <w:pPr>
        <w:pStyle w:val="Textoindependiente"/>
        <w:spacing w:before="10"/>
        <w:rPr>
          <w:sz w:val="14"/>
        </w:rPr>
      </w:pPr>
    </w:p>
    <w:p w:rsidR="00F75A95" w:rsidRDefault="00F75A95">
      <w:pPr>
        <w:rPr>
          <w:sz w:val="14"/>
        </w:rPr>
        <w:sectPr w:rsidR="00F75A95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F75A95" w:rsidRDefault="00F75A95">
      <w:pPr>
        <w:pStyle w:val="Textoindependiente"/>
        <w:spacing w:before="8"/>
        <w:rPr>
          <w:sz w:val="8"/>
        </w:rPr>
      </w:pPr>
    </w:p>
    <w:p w:rsidR="00F75A95" w:rsidRDefault="00C939C3">
      <w:pPr>
        <w:ind w:left="2228"/>
        <w:rPr>
          <w:sz w:val="9"/>
        </w:rPr>
      </w:pPr>
      <w:r>
        <w:rPr>
          <w:w w:val="105"/>
          <w:sz w:val="9"/>
        </w:rPr>
        <w:t>14- Lugares sagrados (cerros, cuevas,</w:t>
      </w:r>
    </w:p>
    <w:p w:rsidR="00F75A95" w:rsidRDefault="00C939C3">
      <w:pPr>
        <w:tabs>
          <w:tab w:val="left" w:pos="4446"/>
          <w:tab w:val="left" w:pos="5255"/>
        </w:tabs>
        <w:spacing w:before="6"/>
        <w:ind w:left="2736"/>
        <w:rPr>
          <w:sz w:val="9"/>
        </w:rPr>
      </w:pPr>
      <w:r>
        <w:rPr>
          <w:w w:val="105"/>
          <w:sz w:val="9"/>
        </w:rPr>
        <w:t>piedras…)</w:t>
      </w:r>
      <w:r>
        <w:rPr>
          <w:sz w:val="9"/>
        </w:rPr>
        <w:tab/>
      </w:r>
      <w:r>
        <w:rPr>
          <w:w w:val="104"/>
          <w:sz w:val="9"/>
          <w:u w:val="single" w:color="858585"/>
        </w:rPr>
        <w:t xml:space="preserve"> </w:t>
      </w:r>
      <w:r>
        <w:rPr>
          <w:sz w:val="9"/>
          <w:u w:val="single" w:color="858585"/>
        </w:rPr>
        <w:tab/>
      </w:r>
    </w:p>
    <w:p w:rsidR="00F75A95" w:rsidRDefault="00C939C3">
      <w:pPr>
        <w:pStyle w:val="Textoindependiente"/>
        <w:spacing w:before="3"/>
        <w:rPr>
          <w:sz w:val="13"/>
        </w:rPr>
      </w:pPr>
      <w:r>
        <w:br w:type="column"/>
      </w:r>
    </w:p>
    <w:p w:rsidR="00F75A95" w:rsidRDefault="00C939C3">
      <w:pPr>
        <w:pStyle w:val="Prrafodelista"/>
        <w:numPr>
          <w:ilvl w:val="1"/>
          <w:numId w:val="1"/>
        </w:numPr>
        <w:tabs>
          <w:tab w:val="left" w:pos="898"/>
        </w:tabs>
        <w:ind w:hanging="149"/>
        <w:rPr>
          <w:sz w:val="9"/>
        </w:rPr>
      </w:pPr>
      <w:r>
        <w:rPr>
          <w:w w:val="105"/>
          <w:sz w:val="9"/>
        </w:rPr>
        <w:t>Médicos</w:t>
      </w:r>
      <w:r>
        <w:rPr>
          <w:spacing w:val="-2"/>
          <w:w w:val="105"/>
          <w:sz w:val="9"/>
        </w:rPr>
        <w:t xml:space="preserve"> </w:t>
      </w:r>
      <w:r>
        <w:rPr>
          <w:w w:val="105"/>
          <w:sz w:val="9"/>
        </w:rPr>
        <w:t>tradicionales</w:t>
      </w:r>
    </w:p>
    <w:p w:rsidR="00F75A95" w:rsidRDefault="00F75A95">
      <w:pPr>
        <w:rPr>
          <w:sz w:val="9"/>
        </w:rPr>
        <w:sectPr w:rsidR="00F75A95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257" w:space="40"/>
            <w:col w:w="5643"/>
          </w:cols>
        </w:sectPr>
      </w:pPr>
    </w:p>
    <w:p w:rsidR="00F75A95" w:rsidRDefault="00C939C3">
      <w:pPr>
        <w:spacing w:before="8"/>
        <w:ind w:left="3011"/>
        <w:jc w:val="center"/>
        <w:rPr>
          <w:sz w:val="9"/>
        </w:rPr>
      </w:pPr>
      <w:r>
        <w:rPr>
          <w:w w:val="105"/>
          <w:sz w:val="9"/>
        </w:rPr>
        <w:t>13- Relación del ciclo económico</w:t>
      </w:r>
      <w:r>
        <w:rPr>
          <w:spacing w:val="-5"/>
          <w:w w:val="105"/>
          <w:sz w:val="9"/>
        </w:rPr>
        <w:t xml:space="preserve"> con</w:t>
      </w:r>
    </w:p>
    <w:p w:rsidR="00F75A95" w:rsidRDefault="00C939C3">
      <w:pPr>
        <w:spacing w:before="4"/>
        <w:ind w:left="3014"/>
        <w:jc w:val="center"/>
        <w:rPr>
          <w:sz w:val="9"/>
        </w:rPr>
      </w:pPr>
      <w:r>
        <w:rPr>
          <w:w w:val="105"/>
          <w:sz w:val="9"/>
        </w:rPr>
        <w:t>ceremonias</w:t>
      </w:r>
    </w:p>
    <w:p w:rsidR="00F75A95" w:rsidRDefault="00C939C3">
      <w:pPr>
        <w:pStyle w:val="Prrafodelista"/>
        <w:numPr>
          <w:ilvl w:val="1"/>
          <w:numId w:val="1"/>
        </w:numPr>
        <w:tabs>
          <w:tab w:val="left" w:pos="937"/>
        </w:tabs>
        <w:spacing w:before="8"/>
        <w:ind w:left="936" w:right="3407" w:hanging="937"/>
        <w:rPr>
          <w:sz w:val="9"/>
        </w:rPr>
      </w:pPr>
      <w:r>
        <w:rPr>
          <w:w w:val="104"/>
          <w:sz w:val="9"/>
        </w:rPr>
        <w:br w:type="column"/>
      </w:r>
      <w:r>
        <w:rPr>
          <w:w w:val="105"/>
          <w:sz w:val="9"/>
        </w:rPr>
        <w:t>Fiestas del pueblo: Patronal,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santos,</w:t>
      </w:r>
    </w:p>
    <w:p w:rsidR="00F75A95" w:rsidRDefault="00C939C3">
      <w:pPr>
        <w:spacing w:before="4"/>
        <w:ind w:left="959" w:right="4362"/>
        <w:jc w:val="center"/>
        <w:rPr>
          <w:sz w:val="9"/>
        </w:rPr>
      </w:pPr>
      <w:r>
        <w:rPr>
          <w:w w:val="105"/>
          <w:sz w:val="9"/>
        </w:rPr>
        <w:t>ca</w:t>
      </w:r>
      <w:r>
        <w:rPr>
          <w:w w:val="105"/>
          <w:sz w:val="9"/>
        </w:rPr>
        <w:t>rnaval, agrícola o climática</w:t>
      </w:r>
    </w:p>
    <w:p w:rsidR="00F75A95" w:rsidRDefault="00F75A95">
      <w:pPr>
        <w:jc w:val="center"/>
        <w:rPr>
          <w:sz w:val="9"/>
        </w:rPr>
        <w:sectPr w:rsidR="00F75A95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4426" w:space="40"/>
            <w:col w:w="6474"/>
          </w:cols>
        </w:sect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spacing w:before="8"/>
        <w:rPr>
          <w:sz w:val="18"/>
        </w:rPr>
      </w:pPr>
    </w:p>
    <w:p w:rsidR="00F75A95" w:rsidRDefault="00C939C3">
      <w:pPr>
        <w:tabs>
          <w:tab w:val="left" w:pos="8309"/>
        </w:tabs>
        <w:spacing w:before="94"/>
        <w:ind w:left="6980"/>
        <w:rPr>
          <w:sz w:val="11"/>
        </w:rPr>
      </w:pPr>
      <w:r>
        <w:pict>
          <v:line id="_x0000_s1027" style="position:absolute;left:0;text-align:left;z-index:251664384;mso-position-horizontal-relative:page" from="397.4pt,8.1pt" to="412.25pt,8.1pt" strokecolor="#005325" strokeweight="1.65136mm">
            <w10:wrap anchorx="page"/>
          </v:line>
        </w:pict>
      </w:r>
      <w:r>
        <w:pict>
          <v:line id="_x0000_s1026" style="position:absolute;left:0;text-align:left;z-index:-253061120;mso-position-horizontal-relative:page" from="464.85pt,8.1pt" to="477.7pt,8.1pt" strokecolor="#bd4a47" strokeweight=".35456mm">
            <w10:wrap anchorx="page"/>
          </v:line>
        </w:pict>
      </w:r>
      <w:r>
        <w:rPr>
          <w:sz w:val="11"/>
        </w:rPr>
        <w:t>OBTENIDO</w:t>
      </w:r>
      <w:r>
        <w:rPr>
          <w:sz w:val="11"/>
        </w:rPr>
        <w:tab/>
        <w:t>REQUERIDO</w:t>
      </w: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rPr>
          <w:sz w:val="20"/>
        </w:rPr>
      </w:pPr>
    </w:p>
    <w:p w:rsidR="00F75A95" w:rsidRDefault="00F75A95">
      <w:pPr>
        <w:pStyle w:val="Textoindependiente"/>
        <w:spacing w:before="7"/>
        <w:rPr>
          <w:sz w:val="18"/>
        </w:rPr>
      </w:pPr>
    </w:p>
    <w:p w:rsidR="00F75A95" w:rsidRDefault="00C939C3">
      <w:pPr>
        <w:ind w:left="708"/>
        <w:rPr>
          <w:sz w:val="13"/>
        </w:rPr>
      </w:pPr>
      <w:r>
        <w:rPr>
          <w:w w:val="105"/>
          <w:sz w:val="13"/>
        </w:rPr>
        <w:t>*% de PHLI Nacional (INEGI, 2010)</w:t>
      </w:r>
    </w:p>
    <w:p w:rsidR="00F75A95" w:rsidRDefault="00C939C3">
      <w:pPr>
        <w:spacing w:before="37"/>
        <w:ind w:left="708"/>
        <w:rPr>
          <w:sz w:val="13"/>
        </w:rPr>
      </w:pPr>
      <w:r>
        <w:rPr>
          <w:w w:val="105"/>
          <w:sz w:val="13"/>
        </w:rPr>
        <w:t xml:space="preserve">Elaboración: Universidad Autónoma del Estado de Hidalgo con datos del Catálogo de </w:t>
      </w:r>
      <w:proofErr w:type="spellStart"/>
      <w:r>
        <w:rPr>
          <w:w w:val="105"/>
          <w:sz w:val="13"/>
        </w:rPr>
        <w:t>Comuniades</w:t>
      </w:r>
      <w:proofErr w:type="spellEnd"/>
      <w:r>
        <w:rPr>
          <w:w w:val="105"/>
          <w:sz w:val="13"/>
        </w:rPr>
        <w:t xml:space="preserve"> Indígenas del Estado de Hidalgo. Agosto 2013</w:t>
      </w:r>
    </w:p>
    <w:sectPr w:rsidR="00F75A95">
      <w:type w:val="continuous"/>
      <w:pgSz w:w="12240" w:h="15840"/>
      <w:pgMar w:top="1060" w:right="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3E5340"/>
    <w:multiLevelType w:val="hybridMultilevel"/>
    <w:tmpl w:val="F986320E"/>
    <w:lvl w:ilvl="0" w:tplc="9C38AB76">
      <w:start w:val="2"/>
      <w:numFmt w:val="decimal"/>
      <w:lvlText w:val="%1-"/>
      <w:lvlJc w:val="left"/>
      <w:pPr>
        <w:ind w:left="254" w:hanging="102"/>
        <w:jc w:val="left"/>
      </w:pPr>
      <w:rPr>
        <w:rFonts w:ascii="Times New Roman" w:eastAsia="Times New Roman" w:hAnsi="Times New Roman" w:cs="Times New Roman" w:hint="default"/>
        <w:w w:val="103"/>
        <w:sz w:val="9"/>
        <w:szCs w:val="9"/>
        <w:lang w:val="es-ES" w:eastAsia="es-ES" w:bidi="es-ES"/>
      </w:rPr>
    </w:lvl>
    <w:lvl w:ilvl="1" w:tplc="754EB96E">
      <w:start w:val="11"/>
      <w:numFmt w:val="decimal"/>
      <w:lvlText w:val="%2-"/>
      <w:lvlJc w:val="left"/>
      <w:pPr>
        <w:ind w:left="897" w:hanging="148"/>
        <w:jc w:val="left"/>
      </w:pPr>
      <w:rPr>
        <w:rFonts w:ascii="Times New Roman" w:eastAsia="Times New Roman" w:hAnsi="Times New Roman" w:cs="Times New Roman" w:hint="default"/>
        <w:spacing w:val="-1"/>
        <w:w w:val="104"/>
        <w:sz w:val="9"/>
        <w:szCs w:val="9"/>
        <w:lang w:val="es-ES" w:eastAsia="es-ES" w:bidi="es-ES"/>
      </w:rPr>
    </w:lvl>
    <w:lvl w:ilvl="2" w:tplc="341C6D8C">
      <w:numFmt w:val="bullet"/>
      <w:lvlText w:val="•"/>
      <w:lvlJc w:val="left"/>
      <w:pPr>
        <w:ind w:left="960" w:hanging="148"/>
      </w:pPr>
      <w:rPr>
        <w:rFonts w:hint="default"/>
        <w:lang w:val="es-ES" w:eastAsia="es-ES" w:bidi="es-ES"/>
      </w:rPr>
    </w:lvl>
    <w:lvl w:ilvl="3" w:tplc="1E3C3310">
      <w:numFmt w:val="bullet"/>
      <w:lvlText w:val="•"/>
      <w:lvlJc w:val="left"/>
      <w:pPr>
        <w:ind w:left="1200" w:hanging="148"/>
      </w:pPr>
      <w:rPr>
        <w:rFonts w:hint="default"/>
        <w:lang w:val="es-ES" w:eastAsia="es-ES" w:bidi="es-ES"/>
      </w:rPr>
    </w:lvl>
    <w:lvl w:ilvl="4" w:tplc="4824FA5E">
      <w:numFmt w:val="bullet"/>
      <w:lvlText w:val="•"/>
      <w:lvlJc w:val="left"/>
      <w:pPr>
        <w:ind w:left="1480" w:hanging="148"/>
      </w:pPr>
      <w:rPr>
        <w:rFonts w:hint="default"/>
        <w:lang w:val="es-ES" w:eastAsia="es-ES" w:bidi="es-ES"/>
      </w:rPr>
    </w:lvl>
    <w:lvl w:ilvl="5" w:tplc="919A2DAC">
      <w:numFmt w:val="bullet"/>
      <w:lvlText w:val="•"/>
      <w:lvlJc w:val="left"/>
      <w:pPr>
        <w:ind w:left="1500" w:hanging="148"/>
      </w:pPr>
      <w:rPr>
        <w:rFonts w:hint="default"/>
        <w:lang w:val="es-ES" w:eastAsia="es-ES" w:bidi="es-ES"/>
      </w:rPr>
    </w:lvl>
    <w:lvl w:ilvl="6" w:tplc="6DA248C8">
      <w:numFmt w:val="bullet"/>
      <w:lvlText w:val="•"/>
      <w:lvlJc w:val="left"/>
      <w:pPr>
        <w:ind w:left="1640" w:hanging="148"/>
      </w:pPr>
      <w:rPr>
        <w:rFonts w:hint="default"/>
        <w:lang w:val="es-ES" w:eastAsia="es-ES" w:bidi="es-ES"/>
      </w:rPr>
    </w:lvl>
    <w:lvl w:ilvl="7" w:tplc="B52C0EB2">
      <w:numFmt w:val="bullet"/>
      <w:lvlText w:val="•"/>
      <w:lvlJc w:val="left"/>
      <w:pPr>
        <w:ind w:left="1760" w:hanging="148"/>
      </w:pPr>
      <w:rPr>
        <w:rFonts w:hint="default"/>
        <w:lang w:val="es-ES" w:eastAsia="es-ES" w:bidi="es-ES"/>
      </w:rPr>
    </w:lvl>
    <w:lvl w:ilvl="8" w:tplc="092C19B4">
      <w:numFmt w:val="bullet"/>
      <w:lvlText w:val="•"/>
      <w:lvlJc w:val="left"/>
      <w:pPr>
        <w:ind w:left="1860" w:hanging="148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F75A95"/>
    <w:rsid w:val="00C939C3"/>
    <w:rsid w:val="00F75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  <w14:docId w14:val="789A76AA"/>
  <w15:docId w15:val="{C9928B08-503D-4392-AC21-4BB72D293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right="1415"/>
      <w:jc w:val="center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254" w:hanging="937"/>
    </w:pPr>
  </w:style>
  <w:style w:type="paragraph" w:customStyle="1" w:styleId="TableParagraph">
    <w:name w:val="Table Paragraph"/>
    <w:basedOn w:val="Normal"/>
    <w:uiPriority w:val="1"/>
    <w:qFormat/>
    <w:pPr>
      <w:spacing w:before="16" w:line="145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1079</Words>
  <Characters>5935</Characters>
  <Application>Microsoft Office Word</Application>
  <DocSecurity>0</DocSecurity>
  <Lines>49</Lines>
  <Paragraphs>13</Paragraphs>
  <ScaleCrop>false</ScaleCrop>
  <Company/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 rangel</cp:lastModifiedBy>
  <cp:revision>2</cp:revision>
  <dcterms:created xsi:type="dcterms:W3CDTF">2019-05-28T17:41:00Z</dcterms:created>
  <dcterms:modified xsi:type="dcterms:W3CDTF">2019-05-29T20:25:00Z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Creator">
    <vt:lpwstr>Adobe InDesign CC (Windows)</vt:lpwstr>
  </property>
  <property fmtid="{D5CDD505-2E9C-101B-9397-08002B2CF9AE}" pid="4" name="LastSaved">
    <vt:filetime>2019-05-28T00:00:00Z</vt:filetime>
  </property>
</Properties>
</file>