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8B8" w:rsidRDefault="002551EE">
      <w:pPr>
        <w:pStyle w:val="Textoindependiente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3629EC59">
            <wp:extent cx="6718300" cy="89865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898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spacing w:before="1"/>
        <w:rPr>
          <w:sz w:val="28"/>
        </w:rPr>
      </w:pPr>
    </w:p>
    <w:p w:rsidR="008418B8" w:rsidRDefault="002551EE">
      <w:pPr>
        <w:spacing w:before="82"/>
        <w:ind w:left="3523" w:right="4821"/>
        <w:jc w:val="center"/>
        <w:rPr>
          <w:b/>
          <w:sz w:val="44"/>
        </w:rPr>
      </w:pPr>
      <w:r>
        <w:rPr>
          <w:b/>
          <w:color w:val="231F20"/>
          <w:sz w:val="44"/>
        </w:rPr>
        <w:t>Tablón Chico</w:t>
      </w:r>
    </w:p>
    <w:p w:rsidR="008418B8" w:rsidRDefault="002551EE">
      <w:pPr>
        <w:spacing w:before="16"/>
        <w:ind w:left="3523" w:right="4821"/>
        <w:jc w:val="center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899998</wp:posOffset>
            </wp:positionH>
            <wp:positionV relativeFrom="paragraph">
              <wp:posOffset>1405857</wp:posOffset>
            </wp:positionV>
            <wp:extent cx="6027879" cy="4469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7879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 HGOMET017</w:t>
      </w: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spacing w:before="7"/>
      </w:pPr>
    </w:p>
    <w:p w:rsidR="008418B8" w:rsidRDefault="002551EE">
      <w:pPr>
        <w:ind w:left="7019"/>
        <w:rPr>
          <w:sz w:val="24"/>
        </w:rPr>
      </w:pPr>
      <w:r>
        <w:rPr>
          <w:color w:val="231F20"/>
          <w:sz w:val="24"/>
        </w:rPr>
        <w:t>Tablón Chico: 130370074</w:t>
      </w:r>
    </w:p>
    <w:p w:rsidR="008418B8" w:rsidRDefault="008418B8">
      <w:pPr>
        <w:rPr>
          <w:sz w:val="24"/>
        </w:rPr>
        <w:sectPr w:rsidR="008418B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spacing w:before="9"/>
        <w:rPr>
          <w:sz w:val="15"/>
        </w:rPr>
      </w:pPr>
    </w:p>
    <w:p w:rsidR="008418B8" w:rsidRDefault="002551EE">
      <w:pPr>
        <w:spacing w:before="87"/>
        <w:ind w:left="3523" w:right="4820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8418B8" w:rsidRDefault="008418B8">
      <w:pPr>
        <w:pStyle w:val="Textoindependiente"/>
        <w:rPr>
          <w:b/>
          <w:sz w:val="34"/>
        </w:rPr>
      </w:pPr>
    </w:p>
    <w:p w:rsidR="008418B8" w:rsidRDefault="002551EE">
      <w:pPr>
        <w:pStyle w:val="Ttulo1"/>
        <w:spacing w:before="197"/>
        <w:ind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r>
        <w:rPr>
          <w:b/>
          <w:sz w:val="32"/>
        </w:rPr>
        <w:t>Tablón Chico</w:t>
      </w:r>
      <w:r>
        <w:t xml:space="preserve">, del Municipio de </w:t>
      </w:r>
      <w:proofErr w:type="spellStart"/>
      <w:r>
        <w:t>Metztitlán</w:t>
      </w:r>
      <w:proofErr w:type="spellEnd"/>
      <w:r>
        <w:t>, co</w:t>
      </w:r>
      <w:r>
        <w:t xml:space="preserve">n clave INEGI </w:t>
      </w:r>
      <w:r>
        <w:rPr>
          <w:b/>
        </w:rPr>
        <w:t>130370074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HGOMET017</w:t>
      </w:r>
      <w:r>
        <w:t>.</w:t>
      </w:r>
    </w:p>
    <w:p w:rsidR="008418B8" w:rsidRDefault="008418B8">
      <w:pPr>
        <w:pStyle w:val="Textoindependiente"/>
      </w:pPr>
    </w:p>
    <w:p w:rsidR="008418B8" w:rsidRDefault="002551EE">
      <w:pPr>
        <w:pStyle w:val="Textoindependiente"/>
        <w:ind w:left="401" w:right="1699"/>
        <w:jc w:val="both"/>
      </w:pPr>
      <w:r>
        <w:rPr>
          <w:b/>
        </w:rPr>
        <w:t xml:space="preserve">Tablón Chico </w:t>
      </w:r>
      <w:r>
        <w:t xml:space="preserve">se caracteriza porque su vida social </w:t>
      </w:r>
      <w:r>
        <w:t>está articulada a través de las autoridades electas en Asambleas Generales y ostentan el cargo por dos años, a dichas asambleas son convocados los jefes de familia.</w:t>
      </w:r>
    </w:p>
    <w:p w:rsidR="008418B8" w:rsidRDefault="008418B8">
      <w:pPr>
        <w:pStyle w:val="Textoindependiente"/>
      </w:pPr>
    </w:p>
    <w:p w:rsidR="008418B8" w:rsidRDefault="002551EE">
      <w:pPr>
        <w:pStyle w:val="Textoindependiente"/>
        <w:ind w:left="401" w:right="1697"/>
        <w:jc w:val="both"/>
      </w:pPr>
      <w:r>
        <w:t>Ante un 78 por ciento de Hablantes de la Lengua Indígena es evidente la transmisión de la lengua a las generaciones jóvenes, además que refleja el uso de la misma por la mayoría de población.</w:t>
      </w:r>
    </w:p>
    <w:p w:rsidR="008418B8" w:rsidRDefault="008418B8">
      <w:pPr>
        <w:pStyle w:val="Textoindependiente"/>
      </w:pPr>
    </w:p>
    <w:p w:rsidR="008418B8" w:rsidRDefault="002551EE">
      <w:pPr>
        <w:pStyle w:val="Textoindependiente"/>
        <w:ind w:left="401" w:right="1698"/>
        <w:jc w:val="both"/>
      </w:pPr>
      <w:r>
        <w:t>Dentro de las prácticas culturales resulta prominente la celebr</w:t>
      </w:r>
      <w:r>
        <w:t>ación de las Fiestas Tradicionales; entre éstas tiene lugar la Fiesta Patronal que se celebra del 16 al 22 de septiembre, en honor al Señor del Perdón.</w:t>
      </w:r>
    </w:p>
    <w:p w:rsidR="008418B8" w:rsidRDefault="008418B8">
      <w:pPr>
        <w:pStyle w:val="Textoindependiente"/>
      </w:pPr>
    </w:p>
    <w:p w:rsidR="008418B8" w:rsidRDefault="002551EE">
      <w:pPr>
        <w:pStyle w:val="Textoindependiente"/>
        <w:ind w:left="401" w:right="1699"/>
        <w:jc w:val="both"/>
      </w:pPr>
      <w:r>
        <w:t>A lo anterior se suma el uso de la vestimenta tradicional y que consiste en sombrero, huaraches, pantal</w:t>
      </w:r>
      <w:r>
        <w:t>ón de manta y rebozo.</w:t>
      </w:r>
    </w:p>
    <w:p w:rsidR="008418B8" w:rsidRDefault="008418B8">
      <w:pPr>
        <w:pStyle w:val="Textoindependiente"/>
        <w:spacing w:before="11"/>
        <w:rPr>
          <w:sz w:val="21"/>
        </w:rPr>
      </w:pPr>
    </w:p>
    <w:p w:rsidR="008418B8" w:rsidRDefault="002551EE">
      <w:pPr>
        <w:pStyle w:val="Textoindependiente"/>
        <w:ind w:left="401" w:right="1697"/>
        <w:jc w:val="both"/>
      </w:pPr>
      <w:r>
        <w:t>Son determinantes los acuerdos que se establecen en las asambleas, pues a través de muchos de estos se rige la vida colectiva para una convivencia pacífica; en este aspecto el Delegado Municipal funge como máxima autoridad en la solu</w:t>
      </w:r>
      <w:r>
        <w:t>ción de faltas y delitos</w:t>
      </w:r>
      <w:r>
        <w:rPr>
          <w:spacing w:val="-4"/>
        </w:rPr>
        <w:t xml:space="preserve"> </w:t>
      </w:r>
      <w:r>
        <w:t>menores.</w:t>
      </w:r>
    </w:p>
    <w:p w:rsidR="008418B8" w:rsidRDefault="008418B8">
      <w:pPr>
        <w:pStyle w:val="Textoindependiente"/>
        <w:spacing w:before="1"/>
      </w:pPr>
    </w:p>
    <w:p w:rsidR="008418B8" w:rsidRDefault="002551EE">
      <w:pPr>
        <w:pStyle w:val="Textoindependiente"/>
        <w:ind w:left="401" w:right="1698"/>
        <w:jc w:val="both"/>
      </w:pPr>
      <w:r>
        <w:t xml:space="preserve">Los servicios del centro de salud han provocado que menos personas recurran a la medicina tradicional para curar sus males, de </w:t>
      </w:r>
      <w:proofErr w:type="gramStart"/>
      <w:r>
        <w:t>hecho</w:t>
      </w:r>
      <w:proofErr w:type="gramEnd"/>
      <w:r>
        <w:t xml:space="preserve"> los habitantes ya no manifestaron “enfermedades culturales” y las parteras han sido sust</w:t>
      </w:r>
      <w:r>
        <w:t>ituidas por médicos que atienden los partos en instituciones de salud.</w:t>
      </w:r>
    </w:p>
    <w:p w:rsidR="008418B8" w:rsidRDefault="008418B8">
      <w:pPr>
        <w:jc w:val="both"/>
        <w:sectPr w:rsidR="008418B8">
          <w:pgSz w:w="12240" w:h="15840"/>
          <w:pgMar w:top="1060" w:right="0" w:bottom="280" w:left="1300" w:header="720" w:footer="720" w:gutter="0"/>
          <w:cols w:space="720"/>
        </w:sectPr>
      </w:pPr>
    </w:p>
    <w:p w:rsidR="002551EE" w:rsidRDefault="002551EE">
      <w:pPr>
        <w:pStyle w:val="Textoindependiente"/>
        <w:rPr>
          <w:sz w:val="20"/>
        </w:rPr>
      </w:pPr>
    </w:p>
    <w:p w:rsidR="002551EE" w:rsidRDefault="002551EE">
      <w:pPr>
        <w:pStyle w:val="Textoindependiente"/>
        <w:rPr>
          <w:sz w:val="20"/>
        </w:rPr>
      </w:pPr>
    </w:p>
    <w:p w:rsidR="002551EE" w:rsidRDefault="002551EE">
      <w:pPr>
        <w:pStyle w:val="Textoindependiente"/>
        <w:rPr>
          <w:sz w:val="20"/>
        </w:rPr>
      </w:pPr>
    </w:p>
    <w:p w:rsidR="002551EE" w:rsidRDefault="002551EE">
      <w:pPr>
        <w:pStyle w:val="Textoindependiente"/>
        <w:rPr>
          <w:sz w:val="20"/>
        </w:rPr>
      </w:pPr>
    </w:p>
    <w:p w:rsidR="002551EE" w:rsidRDefault="002551EE">
      <w:pPr>
        <w:pStyle w:val="Textoindependiente"/>
        <w:rPr>
          <w:sz w:val="20"/>
        </w:rPr>
      </w:pPr>
    </w:p>
    <w:p w:rsidR="002551EE" w:rsidRDefault="002551EE">
      <w:pPr>
        <w:pStyle w:val="Textoindependiente"/>
        <w:rPr>
          <w:sz w:val="20"/>
        </w:rPr>
      </w:pPr>
    </w:p>
    <w:p w:rsidR="002551EE" w:rsidRDefault="002551EE">
      <w:pPr>
        <w:pStyle w:val="Textoindependiente"/>
        <w:rPr>
          <w:sz w:val="20"/>
        </w:rPr>
      </w:pPr>
    </w:p>
    <w:p w:rsidR="002551EE" w:rsidRDefault="002551EE">
      <w:pPr>
        <w:pStyle w:val="Textoindependiente"/>
        <w:rPr>
          <w:sz w:val="20"/>
        </w:rPr>
      </w:pPr>
    </w:p>
    <w:p w:rsidR="002551EE" w:rsidRDefault="002551EE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8418B8">
        <w:trPr>
          <w:trHeight w:val="810"/>
        </w:trPr>
        <w:tc>
          <w:tcPr>
            <w:tcW w:w="8023" w:type="dxa"/>
            <w:gridSpan w:val="3"/>
          </w:tcPr>
          <w:p w:rsidR="008418B8" w:rsidRDefault="002551EE">
            <w:pPr>
              <w:pStyle w:val="TableParagraph"/>
              <w:spacing w:before="0" w:line="206" w:lineRule="exact"/>
              <w:ind w:left="3028" w:right="292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Tablón Chico,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</w:tr>
      <w:tr w:rsidR="008418B8">
        <w:trPr>
          <w:trHeight w:val="790"/>
        </w:trPr>
        <w:tc>
          <w:tcPr>
            <w:tcW w:w="4930" w:type="dxa"/>
          </w:tcPr>
          <w:p w:rsidR="008418B8" w:rsidRDefault="008418B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8418B8" w:rsidRDefault="008418B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8418B8" w:rsidRDefault="008418B8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8"/>
              </w:rPr>
            </w:pPr>
          </w:p>
          <w:p w:rsidR="008418B8" w:rsidRDefault="008418B8">
            <w:pPr>
              <w:pStyle w:val="TableParagraph"/>
              <w:spacing w:before="10" w:line="240" w:lineRule="auto"/>
              <w:rPr>
                <w:sz w:val="15"/>
              </w:rPr>
            </w:pPr>
          </w:p>
          <w:p w:rsidR="008418B8" w:rsidRDefault="002551EE">
            <w:pPr>
              <w:pStyle w:val="TableParagraph"/>
              <w:spacing w:before="0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8418B8">
        <w:trPr>
          <w:trHeight w:val="201"/>
        </w:trPr>
        <w:tc>
          <w:tcPr>
            <w:tcW w:w="4930" w:type="dxa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</w:tc>
        <w:tc>
          <w:tcPr>
            <w:tcW w:w="1674" w:type="dxa"/>
          </w:tcPr>
          <w:p w:rsidR="008418B8" w:rsidRDefault="002551EE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8418B8" w:rsidRDefault="002551EE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HGOMET017</w:t>
            </w:r>
          </w:p>
        </w:tc>
      </w:tr>
      <w:tr w:rsidR="008418B8">
        <w:trPr>
          <w:trHeight w:val="392"/>
        </w:trPr>
        <w:tc>
          <w:tcPr>
            <w:tcW w:w="4930" w:type="dxa"/>
          </w:tcPr>
          <w:p w:rsidR="008418B8" w:rsidRDefault="008418B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674" w:type="dxa"/>
          </w:tcPr>
          <w:p w:rsidR="008418B8" w:rsidRDefault="002551EE">
            <w:pPr>
              <w:pStyle w:val="TableParagraph"/>
              <w:spacing w:before="3" w:line="240" w:lineRule="auto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8418B8" w:rsidRDefault="002551EE">
            <w:pPr>
              <w:pStyle w:val="TableParagraph"/>
              <w:spacing w:before="3" w:line="240" w:lineRule="auto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130370074</w:t>
            </w:r>
          </w:p>
        </w:tc>
      </w:tr>
      <w:tr w:rsidR="008418B8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8418B8" w:rsidRDefault="002551EE">
            <w:pPr>
              <w:pStyle w:val="TableParagraph"/>
              <w:spacing w:before="95" w:line="240" w:lineRule="auto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8418B8" w:rsidRDefault="002551EE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8418B8" w:rsidRDefault="002551EE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8418B8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8418B8" w:rsidRDefault="002551EE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8418B8" w:rsidRDefault="002551EE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8418B8">
        <w:trPr>
          <w:trHeight w:val="197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0"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72.1%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90.0%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80.0%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418B8">
        <w:trPr>
          <w:trHeight w:val="197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8418B8">
        <w:trPr>
          <w:trHeight w:val="197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8418B8">
        <w:trPr>
          <w:trHeight w:val="195"/>
        </w:trPr>
        <w:tc>
          <w:tcPr>
            <w:tcW w:w="4930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8418B8" w:rsidRDefault="002551EE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8418B8">
        <w:trPr>
          <w:trHeight w:val="197"/>
        </w:trPr>
        <w:tc>
          <w:tcPr>
            <w:tcW w:w="4930" w:type="dxa"/>
            <w:shd w:val="clear" w:color="auto" w:fill="FFFF00"/>
          </w:tcPr>
          <w:p w:rsidR="008418B8" w:rsidRDefault="002551EE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8418B8" w:rsidRDefault="002551EE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8418B8" w:rsidRDefault="002551EE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FFFF00"/>
          </w:tcPr>
          <w:p w:rsidR="008418B8" w:rsidRDefault="002551E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FFFF00"/>
          </w:tcPr>
          <w:p w:rsidR="008418B8" w:rsidRDefault="002551E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8418B8">
        <w:trPr>
          <w:trHeight w:val="195"/>
        </w:trPr>
        <w:tc>
          <w:tcPr>
            <w:tcW w:w="4930" w:type="dxa"/>
            <w:shd w:val="clear" w:color="auto" w:fill="FFFF00"/>
          </w:tcPr>
          <w:p w:rsidR="008418B8" w:rsidRDefault="002551EE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8418B8" w:rsidRDefault="002551EE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8418B8" w:rsidRDefault="002551EE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8418B8">
        <w:trPr>
          <w:trHeight w:val="197"/>
        </w:trPr>
        <w:tc>
          <w:tcPr>
            <w:tcW w:w="4930" w:type="dxa"/>
            <w:shd w:val="clear" w:color="auto" w:fill="F9BE8F"/>
          </w:tcPr>
          <w:p w:rsidR="008418B8" w:rsidRDefault="002551EE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8418B8" w:rsidRDefault="002551EE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8418B8" w:rsidRDefault="002551EE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F9BE8F"/>
          </w:tcPr>
          <w:p w:rsidR="008418B8" w:rsidRDefault="002551E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418B8">
        <w:trPr>
          <w:trHeight w:val="196"/>
        </w:trPr>
        <w:tc>
          <w:tcPr>
            <w:tcW w:w="4930" w:type="dxa"/>
            <w:shd w:val="clear" w:color="auto" w:fill="F9BE8F"/>
          </w:tcPr>
          <w:p w:rsidR="008418B8" w:rsidRDefault="002551EE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8418B8" w:rsidRDefault="002551EE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8418B8" w:rsidRDefault="002551EE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67.3%</w:t>
            </w:r>
          </w:p>
        </w:tc>
      </w:tr>
      <w:tr w:rsidR="008418B8">
        <w:trPr>
          <w:trHeight w:val="195"/>
        </w:trPr>
        <w:tc>
          <w:tcPr>
            <w:tcW w:w="4930" w:type="dxa"/>
            <w:shd w:val="clear" w:color="auto" w:fill="F9BE8F"/>
          </w:tcPr>
          <w:p w:rsidR="008418B8" w:rsidRDefault="002551EE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8418B8" w:rsidRDefault="002551EE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8418B8" w:rsidRDefault="002551EE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418B8">
        <w:trPr>
          <w:trHeight w:val="199"/>
        </w:trPr>
        <w:tc>
          <w:tcPr>
            <w:tcW w:w="4930" w:type="dxa"/>
            <w:shd w:val="clear" w:color="auto" w:fill="DCE6F0"/>
          </w:tcPr>
          <w:p w:rsidR="008418B8" w:rsidRDefault="002551EE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8418B8" w:rsidRDefault="002551EE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8418B8" w:rsidRDefault="002551EE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8418B8">
        <w:trPr>
          <w:trHeight w:val="3343"/>
        </w:trPr>
        <w:tc>
          <w:tcPr>
            <w:tcW w:w="4930" w:type="dxa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2551EE">
            <w:pPr>
              <w:pStyle w:val="TableParagraph"/>
              <w:spacing w:before="111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8418B8" w:rsidRDefault="008418B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  <w:tc>
          <w:tcPr>
            <w:tcW w:w="1419" w:type="dxa"/>
          </w:tcPr>
          <w:p w:rsidR="008418B8" w:rsidRDefault="008418B8">
            <w:pPr>
              <w:pStyle w:val="TableParagraph"/>
              <w:spacing w:before="0" w:line="240" w:lineRule="auto"/>
              <w:rPr>
                <w:sz w:val="16"/>
              </w:rPr>
            </w:pPr>
          </w:p>
        </w:tc>
      </w:tr>
      <w:tr w:rsidR="008418B8">
        <w:trPr>
          <w:trHeight w:val="199"/>
        </w:trPr>
        <w:tc>
          <w:tcPr>
            <w:tcW w:w="8023" w:type="dxa"/>
            <w:gridSpan w:val="3"/>
          </w:tcPr>
          <w:p w:rsidR="008418B8" w:rsidRDefault="002551EE">
            <w:pPr>
              <w:pStyle w:val="TableParagraph"/>
              <w:spacing w:before="22" w:line="240" w:lineRule="auto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8418B8">
        <w:trPr>
          <w:trHeight w:val="175"/>
        </w:trPr>
        <w:tc>
          <w:tcPr>
            <w:tcW w:w="4930" w:type="dxa"/>
          </w:tcPr>
          <w:p w:rsidR="008418B8" w:rsidRDefault="002551EE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8418B8" w:rsidRDefault="008418B8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  <w:tc>
          <w:tcPr>
            <w:tcW w:w="1419" w:type="dxa"/>
          </w:tcPr>
          <w:p w:rsidR="008418B8" w:rsidRDefault="008418B8">
            <w:pPr>
              <w:pStyle w:val="TableParagraph"/>
              <w:spacing w:before="0" w:line="240" w:lineRule="auto"/>
              <w:rPr>
                <w:sz w:val="10"/>
              </w:rPr>
            </w:pPr>
          </w:p>
        </w:tc>
      </w:tr>
    </w:tbl>
    <w:p w:rsidR="008418B8" w:rsidRDefault="008418B8">
      <w:pPr>
        <w:rPr>
          <w:sz w:val="10"/>
        </w:rPr>
        <w:sectPr w:rsidR="008418B8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8418B8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8418B8" w:rsidRDefault="008418B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8418B8" w:rsidRDefault="002551EE">
            <w:pPr>
              <w:pStyle w:val="TableParagraph"/>
              <w:spacing w:before="0" w:line="206" w:lineRule="exact"/>
              <w:ind w:left="72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 xml:space="preserve">Tablón Chico, </w:t>
            </w:r>
            <w:proofErr w:type="spellStart"/>
            <w:r>
              <w:rPr>
                <w:b/>
                <w:w w:val="105"/>
                <w:sz w:val="18"/>
              </w:rPr>
              <w:t>Metztitlán</w:t>
            </w:r>
            <w:proofErr w:type="spellEnd"/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418B8" w:rsidRDefault="008418B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8418B8" w:rsidRDefault="008418B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</w:tr>
      <w:tr w:rsidR="008418B8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8418B8" w:rsidRDefault="008418B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8418B8" w:rsidRDefault="008418B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418B8" w:rsidRDefault="002551EE">
            <w:pPr>
              <w:pStyle w:val="TableParagraph"/>
              <w:spacing w:before="41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8418B8" w:rsidRDefault="002551EE">
            <w:pPr>
              <w:pStyle w:val="TableParagraph"/>
              <w:spacing w:before="51" w:line="240" w:lineRule="auto"/>
              <w:ind w:right="22"/>
              <w:jc w:val="right"/>
              <w:rPr>
                <w:sz w:val="14"/>
              </w:rPr>
            </w:pPr>
            <w:r>
              <w:rPr>
                <w:sz w:val="14"/>
              </w:rPr>
              <w:t>HGOMET017</w:t>
            </w:r>
          </w:p>
        </w:tc>
      </w:tr>
      <w:tr w:rsidR="008418B8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8418B8" w:rsidRDefault="008418B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8418B8" w:rsidRDefault="008418B8">
            <w:pPr>
              <w:pStyle w:val="TableParagraph"/>
              <w:spacing w:before="0" w:line="240" w:lineRule="auto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418B8" w:rsidRDefault="002551EE">
            <w:pPr>
              <w:pStyle w:val="TableParagraph"/>
              <w:spacing w:before="20" w:line="240" w:lineRule="auto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8418B8" w:rsidRDefault="002551EE">
            <w:pPr>
              <w:pStyle w:val="TableParagraph"/>
              <w:spacing w:before="20" w:line="240" w:lineRule="auto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130370074</w:t>
            </w:r>
          </w:p>
        </w:tc>
      </w:tr>
      <w:tr w:rsidR="008418B8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418B8" w:rsidRDefault="008418B8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418B8" w:rsidRDefault="008418B8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418B8" w:rsidRDefault="002551EE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418B8" w:rsidRDefault="008418B8">
            <w:pPr>
              <w:pStyle w:val="TableParagraph"/>
              <w:spacing w:before="10" w:line="240" w:lineRule="auto"/>
              <w:rPr>
                <w:sz w:val="11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8418B8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8418B8" w:rsidRDefault="002551EE">
            <w:pPr>
              <w:pStyle w:val="TableParagraph"/>
              <w:spacing w:before="18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8418B8" w:rsidRDefault="002551EE">
            <w:pPr>
              <w:pStyle w:val="TableParagraph"/>
              <w:spacing w:before="18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8418B8" w:rsidRDefault="002551EE">
            <w:pPr>
              <w:pStyle w:val="TableParagraph"/>
              <w:spacing w:before="18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72%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8418B8" w:rsidRDefault="002551EE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72.1%</w:t>
            </w:r>
          </w:p>
        </w:tc>
      </w:tr>
      <w:tr w:rsidR="008418B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2551EE">
            <w:pPr>
              <w:pStyle w:val="TableParagraph"/>
              <w:spacing w:before="114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2551EE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90.0%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shd w:val="clear" w:color="auto" w:fill="92D050"/>
          </w:tcPr>
          <w:p w:rsidR="008418B8" w:rsidRDefault="002551EE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8418B8" w:rsidRDefault="002551E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8418B8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spacing w:before="17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shd w:val="clear" w:color="auto" w:fill="92D050"/>
          </w:tcPr>
          <w:p w:rsidR="008418B8" w:rsidRDefault="002551EE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8418B8" w:rsidRDefault="002551E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8418B8" w:rsidRDefault="002551EE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1" w:line="240" w:lineRule="auto"/>
              <w:rPr>
                <w:sz w:val="18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shd w:val="clear" w:color="auto" w:fill="92D050"/>
          </w:tcPr>
          <w:p w:rsidR="008418B8" w:rsidRDefault="002551EE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8418B8" w:rsidRDefault="002551E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1" w:line="240" w:lineRule="auto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shd w:val="clear" w:color="auto" w:fill="92D050"/>
          </w:tcPr>
          <w:p w:rsidR="008418B8" w:rsidRDefault="002551E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8418B8" w:rsidRDefault="002551E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11" w:line="240" w:lineRule="auto"/>
              <w:rPr>
                <w:sz w:val="18"/>
              </w:rPr>
            </w:pPr>
          </w:p>
          <w:p w:rsidR="008418B8" w:rsidRDefault="002551EE">
            <w:pPr>
              <w:pStyle w:val="TableParagraph"/>
              <w:spacing w:before="0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shd w:val="clear" w:color="auto" w:fill="92D050"/>
          </w:tcPr>
          <w:p w:rsidR="008418B8" w:rsidRDefault="002551EE">
            <w:pPr>
              <w:pStyle w:val="TableParagraph"/>
              <w:spacing w:before="21" w:line="240" w:lineRule="auto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8418B8" w:rsidRDefault="002551E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8418B8" w:rsidRDefault="008418B8">
            <w:pPr>
              <w:pStyle w:val="TableParagraph"/>
              <w:spacing w:before="10" w:line="240" w:lineRule="auto"/>
              <w:rPr>
                <w:sz w:val="18"/>
              </w:rPr>
            </w:pPr>
          </w:p>
          <w:p w:rsidR="008418B8" w:rsidRDefault="002551EE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shd w:val="clear" w:color="auto" w:fill="FFFF00"/>
          </w:tcPr>
          <w:p w:rsidR="008418B8" w:rsidRDefault="002551E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8418B8" w:rsidRDefault="002551E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8418B8">
        <w:trPr>
          <w:trHeight w:val="181"/>
        </w:trPr>
        <w:tc>
          <w:tcPr>
            <w:tcW w:w="2579" w:type="dxa"/>
            <w:shd w:val="clear" w:color="auto" w:fill="FFFF00"/>
          </w:tcPr>
          <w:p w:rsidR="008418B8" w:rsidRDefault="002551E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8418B8" w:rsidRDefault="002551E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shd w:val="clear" w:color="auto" w:fill="F9BE8F"/>
          </w:tcPr>
          <w:p w:rsidR="008418B8" w:rsidRDefault="002551E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8418B8" w:rsidRDefault="002551E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3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8418B8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spacing w:before="17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spacing w:before="17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2551EE">
            <w:pPr>
              <w:pStyle w:val="TableParagraph"/>
              <w:spacing w:before="114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27%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2551EE">
            <w:pPr>
              <w:pStyle w:val="TableParagraph"/>
              <w:spacing w:before="119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67.3%</w:t>
            </w: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shd w:val="clear" w:color="auto" w:fill="F9BE8F"/>
          </w:tcPr>
          <w:p w:rsidR="008418B8" w:rsidRDefault="002551EE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8418B8" w:rsidRDefault="002551EE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8418B8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2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1" w:line="240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8418B8" w:rsidRDefault="008418B8">
            <w:pPr>
              <w:pStyle w:val="TableParagraph"/>
              <w:spacing w:before="0" w:line="240" w:lineRule="auto"/>
              <w:rPr>
                <w:sz w:val="14"/>
              </w:rPr>
            </w:pPr>
          </w:p>
          <w:p w:rsidR="008418B8" w:rsidRDefault="008418B8">
            <w:pPr>
              <w:pStyle w:val="TableParagraph"/>
              <w:spacing w:before="7" w:line="240" w:lineRule="auto"/>
              <w:rPr>
                <w:sz w:val="12"/>
              </w:rPr>
            </w:pPr>
          </w:p>
          <w:p w:rsidR="008418B8" w:rsidRDefault="002551EE">
            <w:pPr>
              <w:pStyle w:val="TableParagraph"/>
              <w:spacing w:before="0" w:line="240" w:lineRule="auto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8418B8" w:rsidRDefault="002551EE">
            <w:pPr>
              <w:pStyle w:val="TableParagraph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8418B8" w:rsidRDefault="002551EE">
            <w:pPr>
              <w:pStyle w:val="TableParagraph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8418B8" w:rsidRDefault="008418B8">
            <w:pPr>
              <w:rPr>
                <w:sz w:val="2"/>
                <w:szCs w:val="2"/>
              </w:rPr>
            </w:pPr>
          </w:p>
        </w:tc>
      </w:tr>
      <w:tr w:rsidR="008418B8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8418B8" w:rsidRDefault="002551EE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8418B8" w:rsidRDefault="002551EE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margin-left:150.8pt;margin-top:339.95pt;width:309.9pt;height:111.6pt;rotation:315;z-index:-253063168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8418B8" w:rsidRDefault="008418B8">
      <w:pPr>
        <w:rPr>
          <w:sz w:val="2"/>
          <w:szCs w:val="2"/>
        </w:rPr>
        <w:sectPr w:rsidR="008418B8">
          <w:pgSz w:w="12240" w:h="15840"/>
          <w:pgMar w:top="1060" w:right="0" w:bottom="280" w:left="1300" w:header="720" w:footer="720" w:gutter="0"/>
          <w:cols w:space="720"/>
        </w:sect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spacing w:before="8"/>
        <w:rPr>
          <w:sz w:val="20"/>
        </w:rPr>
      </w:pPr>
    </w:p>
    <w:p w:rsidR="008418B8" w:rsidRDefault="002551EE">
      <w:pPr>
        <w:spacing w:before="99"/>
        <w:ind w:left="3523" w:right="4597"/>
        <w:jc w:val="center"/>
        <w:rPr>
          <w:b/>
          <w:sz w:val="18"/>
        </w:rPr>
      </w:pPr>
      <w:r>
        <w:rPr>
          <w:b/>
          <w:w w:val="105"/>
          <w:sz w:val="18"/>
        </w:rPr>
        <w:t xml:space="preserve">Tablón Chico, </w:t>
      </w:r>
      <w:proofErr w:type="spellStart"/>
      <w:r>
        <w:rPr>
          <w:b/>
          <w:w w:val="105"/>
          <w:sz w:val="18"/>
        </w:rPr>
        <w:t>Metztitlán</w:t>
      </w:r>
      <w:proofErr w:type="spellEnd"/>
    </w:p>
    <w:p w:rsidR="008418B8" w:rsidRDefault="008418B8">
      <w:pPr>
        <w:pStyle w:val="Textoindependiente"/>
        <w:spacing w:before="11"/>
        <w:rPr>
          <w:b/>
          <w:sz w:val="24"/>
        </w:rPr>
      </w:pPr>
    </w:p>
    <w:p w:rsidR="008418B8" w:rsidRDefault="002551EE">
      <w:pPr>
        <w:tabs>
          <w:tab w:val="right" w:pos="9246"/>
        </w:tabs>
        <w:spacing w:before="100" w:line="278" w:lineRule="auto"/>
        <w:ind w:left="7507" w:right="1692" w:hanging="46"/>
        <w:rPr>
          <w:sz w:val="14"/>
        </w:rPr>
      </w:pPr>
      <w:r>
        <w:rPr>
          <w:w w:val="105"/>
          <w:sz w:val="14"/>
        </w:rPr>
        <w:t>Clave CCIEH HGOMET017 Clave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INEGI</w:t>
      </w:r>
      <w:r>
        <w:rPr>
          <w:w w:val="105"/>
          <w:sz w:val="14"/>
        </w:rPr>
        <w:tab/>
        <w:t>130370074</w:t>
      </w:r>
    </w:p>
    <w:p w:rsidR="008418B8" w:rsidRDefault="008418B8">
      <w:pPr>
        <w:spacing w:line="278" w:lineRule="auto"/>
        <w:rPr>
          <w:sz w:val="14"/>
        </w:rPr>
        <w:sectPr w:rsidR="008418B8">
          <w:pgSz w:w="12240" w:h="15840"/>
          <w:pgMar w:top="1060" w:right="0" w:bottom="280" w:left="1300" w:header="720" w:footer="720" w:gutter="0"/>
          <w:cols w:space="720"/>
        </w:sectPr>
      </w:pPr>
    </w:p>
    <w:p w:rsidR="008418B8" w:rsidRDefault="002551EE">
      <w:pPr>
        <w:spacing w:before="651"/>
        <w:jc w:val="right"/>
        <w:rPr>
          <w:sz w:val="9"/>
        </w:rPr>
      </w:pPr>
      <w:r>
        <w:rPr>
          <w:w w:val="105"/>
          <w:sz w:val="9"/>
        </w:rPr>
        <w:t>1- Hablantes de lengua indígena *</w:t>
      </w:r>
    </w:p>
    <w:p w:rsidR="008418B8" w:rsidRDefault="002551EE">
      <w:pPr>
        <w:spacing w:before="75"/>
        <w:ind w:right="723"/>
        <w:jc w:val="right"/>
        <w:rPr>
          <w:b/>
          <w:sz w:val="8"/>
        </w:rPr>
      </w:pPr>
      <w:r>
        <w:pict>
          <v:group id="_x0000_s1029" style="position:absolute;left:0;text-align:left;margin-left:160.85pt;margin-top:5.8pt;width:291.35pt;height:289.85pt;z-index:-253062144;mso-position-horizontal-relative:page" coordorigin="3217,116" coordsize="5827,5797">
            <v:shape id="_x0000_s1040" style="position:absolute;top:10190;width:568;height:462" coordorigin=",10191" coordsize="568,462" o:spt="100" adj="0,,0" path="m6142,2445r156,21m6298,2466r145,62m6443,2528r123,100m6566,2628r91,130m6657,2758r53,148e" filled="f" strokecolor="#858585" strokeweight=".17744mm">
              <v:stroke joinstyle="round"/>
              <v:formulas/>
              <v:path arrowok="t" o:connecttype="segments"/>
            </v:shape>
            <v:line id="_x0000_s1039" style="position:absolute" from="6715,2901" to="6715,3069" strokecolor="#858585" strokeweight=".375mm"/>
            <v:shape id="_x0000_s1038" style="position:absolute;left:-581;top:10810;width:1160;height:537" coordorigin="-581,10810" coordsize="1160,537" o:spt="100" adj="0,,0" path="m6721,3064r-32,156m6689,3220r-73,140m6616,3360r-107,116m6509,3476r-135,82m6374,3558r-153,43m6221,3601r-159,m6062,3601r-152,-43m5910,3558r-135,-82m5775,3476l5668,3360t,l5594,3220t,l5561,3064e" filled="f" strokecolor="#858585" strokeweight=".17744mm">
              <v:stroke joinstyle="round"/>
              <v:formulas/>
              <v:path arrowok="t" o:connecttype="segments"/>
            </v:shape>
            <v:line id="_x0000_s1037" style="position:absolute" from="5567,2901" to="5567,3069" strokecolor="#858585" strokeweight=".37853mm"/>
            <v:shape id="_x0000_s1036" style="position:absolute;left:-2898;top:7866;width:5795;height:5781" coordorigin="-2898,7867" coordsize="5795,5781" o:spt="100" adj="0,,0" path="m5573,2906r53,-148m5626,2758r91,-130m5717,2628r123,-100m5840,2528r144,-62m5984,2466r158,-21m6142,1863r314,43m6456,1906r289,127m6745,2033r246,200m6991,2233r182,257m7173,2490r106,299m7279,2789r21,315m7300,3104r-65,310m7235,3414r-144,280m7091,3694r-217,232m6874,3926r-271,164m6603,4090r-303,85m6300,4175r-317,m5983,4175r-304,-85m5679,4090l5409,3926t,l5192,3694t,l5047,3414t,l4983,3104t,l5004,2789t,l5110,2490t,l5293,2233t,l5537,2033t,l5828,1906t,l6142,1863t,-581l6612,1347t,l7047,1536t,l7416,1835t,l7689,2223t,l7848,2670t,l7880,3144t,l7784,3609t,l7565,4030t,l7240,4376t,l6835,4624t,l6378,4751t,l5904,4751t,l5447,4624t,l5042,4376t,l4717,4030t,l4500,3609t,l4404,3144t,l4436,2670t,l4593,2223t,l4868,1835t,l5237,1536t,l5671,1347t,l6142,1282t,-580l6767,789t,l7348,1039t,l7840,1440t,l8203,1956t,l8416,2553t,l8459,3183t,l8330,3804t,l8039,4365t,l7607,4826t,l7067,5156t,l6457,5326t,l5825,5326t,l5216,5156t,l4675,4826t,l4243,4365t,l3952,3804t,l3823,3183t,l3867,2553t,l4079,1956t,l4444,1440t,l4934,1039t,l5515,789t,l6142,702t,-581l6925,229t,l7650,544t,l8263,1043t,l8720,1689t,l8985,2434t,l9039,3223t,l8877,3998t,l8514,4699t,l7973,5278t,l7298,5688t,l6538,5902t-792,l4984,5688t,l4309,5278t,l3769,4699t,l3405,3998t,l3244,3223t,l3297,2434t,l3563,1689t,l4019,1043t,l4632,544t,l5357,229t,l6142,121e" filled="f" strokecolor="#858585" strokeweight=".17744mm">
              <v:stroke joinstyle="round"/>
              <v:formulas/>
              <v:path arrowok="t" o:connecttype="segments"/>
            </v:shape>
            <v:shape id="_x0000_s1035" style="position:absolute;left:3244;top:508;width:5741;height:3490" coordorigin="3244,508" coordsize="5741,3490" o:spt="100" adj="0,,0" path="m8570,3025r-2428,l8877,3998,8459,3183r111,-158xm4019,1043r386,1083l3297,2434r-53,789l5457,3268r685,-243l8570,3025r348,-497l6443,2528,6715,1163r-1705,l4019,1043xm8265,1043l6443,2528r2475,l8985,2434,7430,2356,8265,1043xm6846,508l6142,932,5010,1163r1705,l6846,508xe" fillcolor="#9bba58" stroked="f">
              <v:stroke joinstyle="round"/>
              <v:formulas/>
              <v:path arrowok="t" o:connecttype="segments"/>
            </v:shape>
            <v:shape id="_x0000_s1034" style="position:absolute;left:3244;top:508;width:5741;height:3956" coordorigin="3244,508" coordsize="5741,3956" path="m6142,932l6846,508,6443,2528,8265,1043,7430,2356r1555,78l8459,3183r418,815l6142,3025r198,1438l6142,3025r-685,243l3244,3223r53,-789l4405,2126,4019,1043r991,120l6142,932xe" filled="f" strokecolor="#005325" strokeweight="2.68pt">
              <v:path arrowok="t"/>
            </v:shape>
            <v:rect id="_x0000_s1033" style="position:absolute;left:6136;top:120;width:11;height:2905" fillcolor="#858585" stroked="f"/>
            <v:shape id="_x0000_s1032" style="position:absolute;left:-2898;top:7394;width:5795;height:5673" coordorigin="-2898,7394" coordsize="5795,5673" o:spt="100" adj="0,,0" path="m6142,3025l6925,229m6142,3025l7650,544m6142,3025l8265,1043m6142,3025l8720,1689m6142,3025l8985,2434m6142,3025r2897,198m6142,3025r2735,973m6142,3025l8514,4699m6142,3025l7973,5278m6142,3025l7298,5688m6142,3025r396,2877m6142,3025l5746,5902m6142,3025l4984,5688m6142,3025l4309,5278m6142,3025l3769,4699m6142,3025l3405,3998m6142,3025l3244,3223m6142,3025l3297,2434t2845,591l3563,1689m6142,3025l4019,1043m6142,3025l4632,544m6142,3025l5357,229e" filled="f" strokecolor="#858585" strokeweight=".17744mm">
              <v:stroke joinstyle="round"/>
              <v:formulas/>
              <v:path arrowok="t" o:connecttype="segments"/>
            </v:shape>
            <v:rect id="_x0000_s1031" style="position:absolute;left:6136;top:120;width:11;height:2905" fillcolor="#858585" stroked="f"/>
            <v:shape id="_x0000_s1030" style="position:absolute;left:3244;top:1042;width:5741;height:4859" coordorigin="3244,1043" coordsize="5741,4859" path="m5764,2405r378,431l6377,2186r-85,590l8265,1043,6785,2691,8985,2434,6721,3064r2156,934l6734,3443,7973,5278,6430,3691r-190,53l5746,5902,5853,3691,4309,5278,3769,4699,5457,3268,3244,3223,5431,2877r452,15l4019,1043,5764,2405e" filled="f" strokecolor="#bd4a47" strokeweight=".35456mm">
              <v:path arrowok="t"/>
            </v:shape>
            <w10:wrap anchorx="page"/>
          </v:group>
        </w:pict>
      </w:r>
      <w:r>
        <w:rPr>
          <w:b/>
          <w:sz w:val="8"/>
        </w:rPr>
        <w:t>100%</w:t>
      </w:r>
    </w:p>
    <w:p w:rsidR="008418B8" w:rsidRDefault="002551EE">
      <w:pPr>
        <w:pStyle w:val="Prrafodelista"/>
        <w:numPr>
          <w:ilvl w:val="0"/>
          <w:numId w:val="1"/>
        </w:numPr>
        <w:tabs>
          <w:tab w:val="left" w:pos="255"/>
        </w:tabs>
        <w:spacing w:before="817"/>
        <w:rPr>
          <w:sz w:val="9"/>
        </w:rPr>
      </w:pPr>
      <w:r>
        <w:rPr>
          <w:spacing w:val="-1"/>
          <w:w w:val="103"/>
          <w:sz w:val="9"/>
        </w:rPr>
        <w:br w:type="column"/>
      </w:r>
      <w:r>
        <w:rPr>
          <w:w w:val="105"/>
          <w:sz w:val="9"/>
        </w:rPr>
        <w:t>Territorio</w:t>
      </w:r>
    </w:p>
    <w:p w:rsidR="008418B8" w:rsidRDefault="008418B8">
      <w:pPr>
        <w:rPr>
          <w:sz w:val="9"/>
        </w:rPr>
        <w:sectPr w:rsidR="008418B8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489" w:space="40"/>
            <w:col w:w="5411"/>
          </w:cols>
        </w:sectPr>
      </w:pPr>
    </w:p>
    <w:p w:rsidR="008418B8" w:rsidRDefault="002551EE">
      <w:pPr>
        <w:tabs>
          <w:tab w:val="left" w:pos="6435"/>
        </w:tabs>
        <w:spacing w:before="223"/>
        <w:ind w:left="2207"/>
        <w:rPr>
          <w:sz w:val="9"/>
        </w:rPr>
      </w:pPr>
      <w:r>
        <w:rPr>
          <w:w w:val="105"/>
          <w:sz w:val="9"/>
        </w:rPr>
        <w:t>22-</w:t>
      </w:r>
      <w:r>
        <w:rPr>
          <w:spacing w:val="-4"/>
          <w:w w:val="105"/>
          <w:sz w:val="9"/>
        </w:rPr>
        <w:t xml:space="preserve"> </w:t>
      </w:r>
      <w:r>
        <w:rPr>
          <w:w w:val="105"/>
          <w:sz w:val="9"/>
        </w:rPr>
        <w:t>Patrimonio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comunitario</w:t>
      </w:r>
      <w:r>
        <w:rPr>
          <w:w w:val="105"/>
          <w:sz w:val="9"/>
        </w:rPr>
        <w:tab/>
        <w:t>3- Autoridad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8418B8" w:rsidRDefault="002551EE">
      <w:pPr>
        <w:spacing w:before="162"/>
        <w:ind w:left="3247" w:right="4821"/>
        <w:jc w:val="center"/>
        <w:rPr>
          <w:b/>
          <w:sz w:val="8"/>
        </w:rPr>
      </w:pPr>
      <w:r>
        <w:rPr>
          <w:b/>
          <w:sz w:val="8"/>
        </w:rPr>
        <w:t>80%</w:t>
      </w:r>
    </w:p>
    <w:p w:rsidR="008418B8" w:rsidRDefault="002551EE">
      <w:pPr>
        <w:tabs>
          <w:tab w:val="left" w:pos="7073"/>
        </w:tabs>
        <w:spacing w:before="162"/>
        <w:ind w:left="1496"/>
        <w:rPr>
          <w:sz w:val="9"/>
        </w:rPr>
      </w:pPr>
      <w:r>
        <w:rPr>
          <w:w w:val="105"/>
          <w:sz w:val="9"/>
        </w:rPr>
        <w:t>21- Reglamentos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y/o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acuerdos</w:t>
      </w:r>
      <w:r>
        <w:rPr>
          <w:w w:val="105"/>
          <w:sz w:val="9"/>
        </w:rPr>
        <w:tab/>
        <w:t>4- Asamblea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comunitaria</w:t>
      </w:r>
    </w:p>
    <w:p w:rsidR="008418B8" w:rsidRDefault="002551EE">
      <w:pPr>
        <w:spacing w:before="224"/>
        <w:ind w:left="3247" w:right="4821"/>
        <w:jc w:val="center"/>
        <w:rPr>
          <w:b/>
          <w:sz w:val="8"/>
        </w:rPr>
      </w:pPr>
      <w:bookmarkStart w:id="0" w:name="_GoBack"/>
      <w:bookmarkEnd w:id="0"/>
      <w:r>
        <w:rPr>
          <w:b/>
          <w:sz w:val="8"/>
        </w:rPr>
        <w:t>60%</w:t>
      </w:r>
    </w:p>
    <w:p w:rsidR="008418B8" w:rsidRDefault="002551EE">
      <w:pPr>
        <w:tabs>
          <w:tab w:val="left" w:pos="7548"/>
        </w:tabs>
        <w:spacing w:before="253"/>
        <w:ind w:left="1751"/>
        <w:rPr>
          <w:sz w:val="9"/>
        </w:rPr>
      </w:pPr>
      <w:r>
        <w:rPr>
          <w:w w:val="105"/>
          <w:sz w:val="9"/>
        </w:rPr>
        <w:t>20-</w:t>
      </w:r>
      <w:r>
        <w:rPr>
          <w:spacing w:val="-3"/>
          <w:w w:val="105"/>
          <w:sz w:val="9"/>
        </w:rPr>
        <w:t xml:space="preserve"> </w:t>
      </w:r>
      <w:r>
        <w:rPr>
          <w:w w:val="105"/>
          <w:sz w:val="9"/>
        </w:rPr>
        <w:t>Origen</w:t>
      </w:r>
      <w:r>
        <w:rPr>
          <w:w w:val="105"/>
          <w:sz w:val="9"/>
        </w:rPr>
        <w:tab/>
        <w:t>5- Comités internos</w:t>
      </w:r>
      <w:r>
        <w:rPr>
          <w:spacing w:val="-1"/>
          <w:w w:val="105"/>
          <w:sz w:val="9"/>
        </w:rPr>
        <w:t xml:space="preserve"> </w:t>
      </w:r>
      <w:r>
        <w:rPr>
          <w:w w:val="105"/>
          <w:sz w:val="9"/>
        </w:rPr>
        <w:t>tradicional</w:t>
      </w:r>
    </w:p>
    <w:p w:rsidR="008418B8" w:rsidRDefault="002551EE">
      <w:pPr>
        <w:spacing w:before="132"/>
        <w:ind w:left="3247" w:right="4821"/>
        <w:jc w:val="center"/>
        <w:rPr>
          <w:b/>
          <w:sz w:val="8"/>
        </w:rPr>
      </w:pPr>
      <w:r>
        <w:rPr>
          <w:b/>
          <w:sz w:val="8"/>
        </w:rPr>
        <w:t>40%</w:t>
      </w:r>
    </w:p>
    <w:p w:rsidR="008418B8" w:rsidRDefault="008418B8">
      <w:pPr>
        <w:jc w:val="center"/>
        <w:rPr>
          <w:sz w:val="8"/>
        </w:rPr>
        <w:sectPr w:rsidR="008418B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8418B8" w:rsidRDefault="008418B8">
      <w:pPr>
        <w:pStyle w:val="Textoindependiente"/>
        <w:rPr>
          <w:b/>
          <w:sz w:val="10"/>
        </w:rPr>
      </w:pPr>
    </w:p>
    <w:p w:rsidR="008418B8" w:rsidRDefault="008418B8">
      <w:pPr>
        <w:pStyle w:val="Textoindependiente"/>
        <w:rPr>
          <w:b/>
          <w:sz w:val="10"/>
        </w:rPr>
      </w:pPr>
    </w:p>
    <w:p w:rsidR="008418B8" w:rsidRDefault="008418B8">
      <w:pPr>
        <w:pStyle w:val="Textoindependiente"/>
        <w:rPr>
          <w:b/>
          <w:sz w:val="10"/>
        </w:rPr>
      </w:pPr>
    </w:p>
    <w:p w:rsidR="008418B8" w:rsidRDefault="008418B8">
      <w:pPr>
        <w:pStyle w:val="Textoindependiente"/>
        <w:spacing w:before="10"/>
        <w:rPr>
          <w:b/>
          <w:sz w:val="8"/>
        </w:rPr>
      </w:pPr>
    </w:p>
    <w:p w:rsidR="008418B8" w:rsidRDefault="002551EE">
      <w:pPr>
        <w:spacing w:before="1"/>
        <w:ind w:right="1090"/>
        <w:jc w:val="right"/>
        <w:rPr>
          <w:sz w:val="9"/>
        </w:rPr>
      </w:pPr>
      <w:r>
        <w:rPr>
          <w:w w:val="105"/>
          <w:sz w:val="9"/>
        </w:rPr>
        <w:t>19- Artesanías</w:t>
      </w: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spacing w:before="4"/>
        <w:rPr>
          <w:sz w:val="12"/>
        </w:rPr>
      </w:pPr>
    </w:p>
    <w:p w:rsidR="008418B8" w:rsidRDefault="002551EE">
      <w:pPr>
        <w:ind w:right="1167"/>
        <w:jc w:val="right"/>
        <w:rPr>
          <w:sz w:val="9"/>
        </w:rPr>
      </w:pPr>
      <w:r>
        <w:rPr>
          <w:w w:val="105"/>
          <w:sz w:val="9"/>
        </w:rPr>
        <w:t>18- Vestimenta tradicional</w:t>
      </w: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1"/>
        </w:rPr>
      </w:pPr>
    </w:p>
    <w:p w:rsidR="008418B8" w:rsidRDefault="002551EE">
      <w:pPr>
        <w:ind w:left="1045"/>
        <w:rPr>
          <w:sz w:val="9"/>
        </w:rPr>
      </w:pPr>
      <w:r>
        <w:rPr>
          <w:w w:val="105"/>
          <w:sz w:val="9"/>
        </w:rPr>
        <w:t>17- Leyendas y creencias</w:t>
      </w: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spacing w:before="6"/>
        <w:rPr>
          <w:sz w:val="14"/>
        </w:rPr>
      </w:pPr>
    </w:p>
    <w:p w:rsidR="008418B8" w:rsidRDefault="002551EE">
      <w:pPr>
        <w:spacing w:before="1"/>
        <w:ind w:left="1963"/>
        <w:rPr>
          <w:sz w:val="9"/>
        </w:rPr>
      </w:pPr>
      <w:r>
        <w:rPr>
          <w:w w:val="105"/>
          <w:sz w:val="9"/>
        </w:rPr>
        <w:t>16- Danza</w:t>
      </w: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spacing w:before="2"/>
        <w:rPr>
          <w:sz w:val="13"/>
        </w:rPr>
      </w:pPr>
    </w:p>
    <w:p w:rsidR="008418B8" w:rsidRDefault="002551EE">
      <w:pPr>
        <w:ind w:left="1618"/>
        <w:rPr>
          <w:sz w:val="9"/>
        </w:rPr>
      </w:pPr>
      <w:r>
        <w:rPr>
          <w:w w:val="105"/>
          <w:sz w:val="9"/>
        </w:rPr>
        <w:t>15- Música (tradicional, costumbre</w:t>
      </w:r>
    </w:p>
    <w:p w:rsidR="008418B8" w:rsidRDefault="002551EE">
      <w:pPr>
        <w:pStyle w:val="Textoindependiente"/>
        <w:rPr>
          <w:sz w:val="8"/>
        </w:rPr>
      </w:pPr>
      <w:r>
        <w:br w:type="column"/>
      </w:r>
    </w:p>
    <w:p w:rsidR="008418B8" w:rsidRDefault="008418B8">
      <w:pPr>
        <w:pStyle w:val="Textoindependiente"/>
        <w:rPr>
          <w:sz w:val="8"/>
        </w:rPr>
      </w:pPr>
    </w:p>
    <w:p w:rsidR="008418B8" w:rsidRDefault="008418B8">
      <w:pPr>
        <w:pStyle w:val="Textoindependiente"/>
        <w:rPr>
          <w:sz w:val="8"/>
        </w:rPr>
      </w:pPr>
    </w:p>
    <w:p w:rsidR="008418B8" w:rsidRDefault="008418B8">
      <w:pPr>
        <w:pStyle w:val="Textoindependiente"/>
        <w:rPr>
          <w:sz w:val="8"/>
        </w:rPr>
      </w:pPr>
    </w:p>
    <w:p w:rsidR="008418B8" w:rsidRDefault="008418B8">
      <w:pPr>
        <w:pStyle w:val="Textoindependiente"/>
        <w:spacing w:before="6"/>
        <w:rPr>
          <w:sz w:val="10"/>
        </w:rPr>
      </w:pPr>
    </w:p>
    <w:p w:rsidR="008418B8" w:rsidRDefault="002551EE">
      <w:pPr>
        <w:ind w:right="38"/>
        <w:jc w:val="right"/>
        <w:rPr>
          <w:b/>
          <w:sz w:val="8"/>
        </w:rPr>
      </w:pPr>
      <w:r>
        <w:rPr>
          <w:b/>
          <w:sz w:val="8"/>
        </w:rPr>
        <w:t>20%</w:t>
      </w:r>
    </w:p>
    <w:p w:rsidR="008418B8" w:rsidRDefault="008418B8">
      <w:pPr>
        <w:pStyle w:val="Textoindependiente"/>
        <w:rPr>
          <w:b/>
          <w:sz w:val="8"/>
        </w:rPr>
      </w:pPr>
    </w:p>
    <w:p w:rsidR="008418B8" w:rsidRDefault="008418B8">
      <w:pPr>
        <w:pStyle w:val="Textoindependiente"/>
        <w:rPr>
          <w:b/>
          <w:sz w:val="8"/>
        </w:rPr>
      </w:pPr>
    </w:p>
    <w:p w:rsidR="008418B8" w:rsidRDefault="008418B8">
      <w:pPr>
        <w:pStyle w:val="Textoindependiente"/>
        <w:rPr>
          <w:b/>
          <w:sz w:val="8"/>
        </w:rPr>
      </w:pPr>
    </w:p>
    <w:p w:rsidR="008418B8" w:rsidRDefault="008418B8">
      <w:pPr>
        <w:pStyle w:val="Textoindependiente"/>
        <w:rPr>
          <w:b/>
          <w:sz w:val="8"/>
        </w:rPr>
      </w:pPr>
    </w:p>
    <w:p w:rsidR="008418B8" w:rsidRDefault="008418B8">
      <w:pPr>
        <w:pStyle w:val="Textoindependiente"/>
        <w:spacing w:before="6"/>
        <w:rPr>
          <w:b/>
          <w:sz w:val="10"/>
        </w:rPr>
      </w:pPr>
    </w:p>
    <w:p w:rsidR="008418B8" w:rsidRDefault="002551EE">
      <w:pPr>
        <w:ind w:right="39"/>
        <w:jc w:val="right"/>
        <w:rPr>
          <w:b/>
          <w:sz w:val="8"/>
        </w:rPr>
      </w:pPr>
      <w:r>
        <w:rPr>
          <w:b/>
          <w:spacing w:val="-1"/>
          <w:sz w:val="8"/>
        </w:rPr>
        <w:t>0%</w:t>
      </w:r>
    </w:p>
    <w:p w:rsidR="008418B8" w:rsidRDefault="002551EE">
      <w:pPr>
        <w:pStyle w:val="Textoindependiente"/>
        <w:rPr>
          <w:b/>
          <w:sz w:val="10"/>
        </w:rPr>
      </w:pPr>
      <w:r>
        <w:br w:type="column"/>
      </w:r>
    </w:p>
    <w:p w:rsidR="008418B8" w:rsidRDefault="008418B8">
      <w:pPr>
        <w:pStyle w:val="Textoindependiente"/>
        <w:rPr>
          <w:b/>
          <w:sz w:val="10"/>
        </w:rPr>
      </w:pPr>
    </w:p>
    <w:p w:rsidR="008418B8" w:rsidRDefault="008418B8">
      <w:pPr>
        <w:pStyle w:val="Textoindependiente"/>
        <w:rPr>
          <w:b/>
          <w:sz w:val="10"/>
        </w:rPr>
      </w:pPr>
    </w:p>
    <w:p w:rsidR="008418B8" w:rsidRDefault="008418B8">
      <w:pPr>
        <w:pStyle w:val="Textoindependiente"/>
        <w:spacing w:before="10"/>
        <w:rPr>
          <w:b/>
          <w:sz w:val="8"/>
        </w:rPr>
      </w:pPr>
    </w:p>
    <w:p w:rsidR="008418B8" w:rsidRDefault="002551EE">
      <w:pPr>
        <w:spacing w:before="1"/>
        <w:ind w:left="1745" w:right="2259"/>
        <w:jc w:val="center"/>
        <w:rPr>
          <w:sz w:val="9"/>
        </w:rPr>
      </w:pPr>
      <w:r>
        <w:rPr>
          <w:w w:val="105"/>
          <w:sz w:val="9"/>
        </w:rPr>
        <w:t xml:space="preserve">6- </w:t>
      </w:r>
      <w:proofErr w:type="spellStart"/>
      <w:r>
        <w:rPr>
          <w:w w:val="105"/>
          <w:sz w:val="9"/>
        </w:rPr>
        <w:t>Autoadscripción</w:t>
      </w:r>
      <w:proofErr w:type="spellEnd"/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2551EE">
      <w:pPr>
        <w:spacing w:before="88" w:line="249" w:lineRule="auto"/>
        <w:ind w:left="2481" w:right="1212" w:hanging="546"/>
        <w:rPr>
          <w:sz w:val="9"/>
        </w:rPr>
      </w:pPr>
      <w:r>
        <w:rPr>
          <w:w w:val="105"/>
          <w:sz w:val="9"/>
        </w:rPr>
        <w:t>7- Usos y Costumbres para resolver sus conflictos</w:t>
      </w: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2551EE">
      <w:pPr>
        <w:spacing w:before="69"/>
        <w:ind w:left="1745" w:right="2333"/>
        <w:jc w:val="center"/>
        <w:rPr>
          <w:sz w:val="9"/>
        </w:rPr>
      </w:pPr>
      <w:r>
        <w:rPr>
          <w:w w:val="105"/>
          <w:sz w:val="9"/>
        </w:rPr>
        <w:t>8- Trabajo comunitario</w:t>
      </w: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spacing w:before="6"/>
        <w:rPr>
          <w:sz w:val="14"/>
        </w:rPr>
      </w:pPr>
    </w:p>
    <w:p w:rsidR="008418B8" w:rsidRDefault="002551EE">
      <w:pPr>
        <w:ind w:left="1390"/>
        <w:rPr>
          <w:sz w:val="9"/>
        </w:rPr>
      </w:pPr>
      <w:r>
        <w:rPr>
          <w:w w:val="105"/>
          <w:sz w:val="9"/>
        </w:rPr>
        <w:t>9- Medicina Tradicional</w:t>
      </w: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rPr>
          <w:sz w:val="10"/>
        </w:rPr>
      </w:pPr>
    </w:p>
    <w:p w:rsidR="008418B8" w:rsidRDefault="008418B8">
      <w:pPr>
        <w:pStyle w:val="Textoindependiente"/>
        <w:spacing w:before="3"/>
        <w:rPr>
          <w:sz w:val="13"/>
        </w:rPr>
      </w:pPr>
    </w:p>
    <w:p w:rsidR="008418B8" w:rsidRDefault="002551EE">
      <w:pPr>
        <w:ind w:left="804"/>
        <w:rPr>
          <w:sz w:val="9"/>
        </w:rPr>
      </w:pPr>
      <w:r>
        <w:rPr>
          <w:w w:val="105"/>
          <w:sz w:val="9"/>
        </w:rPr>
        <w:t>10- Parteras tradicionales</w:t>
      </w:r>
    </w:p>
    <w:p w:rsidR="008418B8" w:rsidRDefault="008418B8">
      <w:pPr>
        <w:rPr>
          <w:sz w:val="9"/>
        </w:rPr>
        <w:sectPr w:rsidR="008418B8">
          <w:type w:val="continuous"/>
          <w:pgSz w:w="12240" w:h="15840"/>
          <w:pgMar w:top="1060" w:right="0" w:bottom="280" w:left="1300" w:header="720" w:footer="720" w:gutter="0"/>
          <w:cols w:num="3" w:space="720" w:equalWidth="0">
            <w:col w:w="2975" w:space="821"/>
            <w:col w:w="1007" w:space="1141"/>
            <w:col w:w="4996"/>
          </w:cols>
        </w:sectPr>
      </w:pPr>
    </w:p>
    <w:p w:rsidR="008418B8" w:rsidRDefault="008418B8">
      <w:pPr>
        <w:pStyle w:val="Textoindependiente"/>
        <w:spacing w:before="10"/>
        <w:rPr>
          <w:sz w:val="14"/>
        </w:rPr>
      </w:pPr>
    </w:p>
    <w:p w:rsidR="008418B8" w:rsidRDefault="008418B8">
      <w:pPr>
        <w:rPr>
          <w:sz w:val="14"/>
        </w:rPr>
        <w:sectPr w:rsidR="008418B8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8418B8" w:rsidRDefault="008418B8">
      <w:pPr>
        <w:pStyle w:val="Textoindependiente"/>
        <w:spacing w:before="8"/>
        <w:rPr>
          <w:sz w:val="8"/>
        </w:rPr>
      </w:pPr>
    </w:p>
    <w:p w:rsidR="008418B8" w:rsidRDefault="002551EE">
      <w:pPr>
        <w:ind w:left="2228"/>
        <w:rPr>
          <w:sz w:val="9"/>
        </w:rPr>
      </w:pPr>
      <w:r>
        <w:rPr>
          <w:w w:val="105"/>
          <w:sz w:val="9"/>
        </w:rPr>
        <w:t>14- Lugares sagrados (cerros, cuevas,</w:t>
      </w:r>
    </w:p>
    <w:p w:rsidR="008418B8" w:rsidRDefault="002551EE">
      <w:pPr>
        <w:tabs>
          <w:tab w:val="left" w:pos="4446"/>
          <w:tab w:val="left" w:pos="5255"/>
        </w:tabs>
        <w:spacing w:before="6"/>
        <w:ind w:left="2736"/>
        <w:rPr>
          <w:sz w:val="9"/>
        </w:rPr>
      </w:pPr>
      <w:r>
        <w:rPr>
          <w:w w:val="105"/>
          <w:sz w:val="9"/>
        </w:rPr>
        <w:t>piedras…)</w:t>
      </w:r>
      <w:r>
        <w:rPr>
          <w:sz w:val="9"/>
        </w:rPr>
        <w:tab/>
      </w:r>
      <w:r>
        <w:rPr>
          <w:w w:val="104"/>
          <w:sz w:val="9"/>
          <w:u w:val="single" w:color="858585"/>
        </w:rPr>
        <w:t xml:space="preserve"> </w:t>
      </w:r>
      <w:r>
        <w:rPr>
          <w:sz w:val="9"/>
          <w:u w:val="single" w:color="858585"/>
        </w:rPr>
        <w:tab/>
      </w:r>
    </w:p>
    <w:p w:rsidR="008418B8" w:rsidRDefault="002551EE">
      <w:pPr>
        <w:pStyle w:val="Textoindependiente"/>
        <w:spacing w:before="3"/>
        <w:rPr>
          <w:sz w:val="13"/>
        </w:rPr>
      </w:pPr>
      <w:r>
        <w:br w:type="column"/>
      </w:r>
    </w:p>
    <w:p w:rsidR="008418B8" w:rsidRDefault="002551EE">
      <w:pPr>
        <w:pStyle w:val="Prrafodelista"/>
        <w:numPr>
          <w:ilvl w:val="1"/>
          <w:numId w:val="1"/>
        </w:numPr>
        <w:tabs>
          <w:tab w:val="left" w:pos="898"/>
        </w:tabs>
        <w:ind w:hanging="149"/>
        <w:rPr>
          <w:sz w:val="9"/>
        </w:rPr>
      </w:pPr>
      <w:r>
        <w:rPr>
          <w:w w:val="105"/>
          <w:sz w:val="9"/>
        </w:rPr>
        <w:t>Médicos</w:t>
      </w:r>
      <w:r>
        <w:rPr>
          <w:spacing w:val="-2"/>
          <w:w w:val="105"/>
          <w:sz w:val="9"/>
        </w:rPr>
        <w:t xml:space="preserve"> </w:t>
      </w:r>
      <w:r>
        <w:rPr>
          <w:w w:val="105"/>
          <w:sz w:val="9"/>
        </w:rPr>
        <w:t>tradicionales</w:t>
      </w:r>
    </w:p>
    <w:p w:rsidR="008418B8" w:rsidRDefault="008418B8">
      <w:pPr>
        <w:rPr>
          <w:sz w:val="9"/>
        </w:rPr>
        <w:sectPr w:rsidR="008418B8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5257" w:space="40"/>
            <w:col w:w="5643"/>
          </w:cols>
        </w:sectPr>
      </w:pPr>
    </w:p>
    <w:p w:rsidR="008418B8" w:rsidRDefault="002551EE">
      <w:pPr>
        <w:spacing w:before="8"/>
        <w:ind w:left="3011"/>
        <w:jc w:val="center"/>
        <w:rPr>
          <w:sz w:val="9"/>
        </w:rPr>
      </w:pPr>
      <w:r>
        <w:rPr>
          <w:w w:val="105"/>
          <w:sz w:val="9"/>
        </w:rPr>
        <w:t>13- Relación del ciclo económico</w:t>
      </w:r>
      <w:r>
        <w:rPr>
          <w:spacing w:val="-5"/>
          <w:w w:val="105"/>
          <w:sz w:val="9"/>
        </w:rPr>
        <w:t xml:space="preserve"> con</w:t>
      </w:r>
    </w:p>
    <w:p w:rsidR="008418B8" w:rsidRDefault="002551EE">
      <w:pPr>
        <w:spacing w:before="4"/>
        <w:ind w:left="3014"/>
        <w:jc w:val="center"/>
        <w:rPr>
          <w:sz w:val="9"/>
        </w:rPr>
      </w:pPr>
      <w:r>
        <w:rPr>
          <w:w w:val="105"/>
          <w:sz w:val="9"/>
        </w:rPr>
        <w:t>ceremonias</w:t>
      </w:r>
    </w:p>
    <w:p w:rsidR="008418B8" w:rsidRDefault="002551EE">
      <w:pPr>
        <w:pStyle w:val="Prrafodelista"/>
        <w:numPr>
          <w:ilvl w:val="1"/>
          <w:numId w:val="1"/>
        </w:numPr>
        <w:tabs>
          <w:tab w:val="left" w:pos="937"/>
        </w:tabs>
        <w:spacing w:before="8"/>
        <w:ind w:left="936" w:right="3407" w:hanging="937"/>
        <w:rPr>
          <w:sz w:val="9"/>
        </w:rPr>
      </w:pPr>
      <w:r>
        <w:rPr>
          <w:w w:val="104"/>
          <w:sz w:val="9"/>
        </w:rPr>
        <w:br w:type="column"/>
      </w:r>
      <w:r>
        <w:rPr>
          <w:w w:val="105"/>
          <w:sz w:val="9"/>
        </w:rPr>
        <w:t>Fiestas del pueblo: Patronal,</w:t>
      </w:r>
      <w:r>
        <w:rPr>
          <w:spacing w:val="-8"/>
          <w:w w:val="105"/>
          <w:sz w:val="9"/>
        </w:rPr>
        <w:t xml:space="preserve"> </w:t>
      </w:r>
      <w:r>
        <w:rPr>
          <w:w w:val="105"/>
          <w:sz w:val="9"/>
        </w:rPr>
        <w:t>santos,</w:t>
      </w:r>
    </w:p>
    <w:p w:rsidR="008418B8" w:rsidRDefault="002551EE">
      <w:pPr>
        <w:spacing w:before="4"/>
        <w:ind w:left="959" w:right="4362"/>
        <w:jc w:val="center"/>
        <w:rPr>
          <w:sz w:val="9"/>
        </w:rPr>
      </w:pPr>
      <w:r>
        <w:rPr>
          <w:w w:val="105"/>
          <w:sz w:val="9"/>
        </w:rPr>
        <w:t>carnaval, agrícola o climática</w:t>
      </w:r>
    </w:p>
    <w:p w:rsidR="008418B8" w:rsidRDefault="008418B8">
      <w:pPr>
        <w:jc w:val="center"/>
        <w:rPr>
          <w:sz w:val="9"/>
        </w:rPr>
        <w:sectPr w:rsidR="008418B8">
          <w:type w:val="continuous"/>
          <w:pgSz w:w="12240" w:h="15840"/>
          <w:pgMar w:top="1060" w:right="0" w:bottom="280" w:left="1300" w:header="720" w:footer="720" w:gutter="0"/>
          <w:cols w:num="2" w:space="720" w:equalWidth="0">
            <w:col w:w="4426" w:space="40"/>
            <w:col w:w="6474"/>
          </w:cols>
        </w:sect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spacing w:before="8"/>
        <w:rPr>
          <w:sz w:val="18"/>
        </w:rPr>
      </w:pPr>
    </w:p>
    <w:p w:rsidR="008418B8" w:rsidRDefault="002551EE">
      <w:pPr>
        <w:tabs>
          <w:tab w:val="left" w:pos="8309"/>
        </w:tabs>
        <w:spacing w:before="94"/>
        <w:ind w:left="6980"/>
        <w:rPr>
          <w:sz w:val="11"/>
        </w:rPr>
      </w:pPr>
      <w:r>
        <w:pict>
          <v:line id="_x0000_s1027" style="position:absolute;left:0;text-align:left;z-index:251664384;mso-position-horizontal-relative:page" from="397.4pt,8.1pt" to="412.25pt,8.1pt" strokecolor="#005325" strokeweight="1.65136mm">
            <w10:wrap anchorx="page"/>
          </v:line>
        </w:pict>
      </w:r>
      <w:r>
        <w:pict>
          <v:line id="_x0000_s1026" style="position:absolute;left:0;text-align:left;z-index:-253060096;mso-position-horizontal-relative:page" from="464.85pt,8.1pt" to="477.7pt,8.1pt" strokecolor="#bd4a47" strokeweight=".35456mm">
            <w10:wrap anchorx="page"/>
          </v:lin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rPr>
          <w:sz w:val="20"/>
        </w:rPr>
      </w:pPr>
    </w:p>
    <w:p w:rsidR="008418B8" w:rsidRDefault="008418B8">
      <w:pPr>
        <w:pStyle w:val="Textoindependiente"/>
        <w:spacing w:before="7"/>
        <w:rPr>
          <w:sz w:val="18"/>
        </w:rPr>
      </w:pPr>
    </w:p>
    <w:p w:rsidR="008418B8" w:rsidRDefault="002551EE">
      <w:pPr>
        <w:ind w:left="708"/>
        <w:rPr>
          <w:sz w:val="13"/>
        </w:rPr>
      </w:pPr>
      <w:r>
        <w:rPr>
          <w:w w:val="105"/>
          <w:sz w:val="13"/>
        </w:rPr>
        <w:t>*% de PHLI Nacional (INEGI, 2010)</w:t>
      </w:r>
    </w:p>
    <w:p w:rsidR="008418B8" w:rsidRDefault="002551EE">
      <w:pPr>
        <w:spacing w:before="37"/>
        <w:ind w:left="708"/>
        <w:rPr>
          <w:sz w:val="13"/>
        </w:rPr>
      </w:pPr>
      <w:r>
        <w:rPr>
          <w:w w:val="105"/>
          <w:sz w:val="13"/>
        </w:rPr>
        <w:t xml:space="preserve">Elaboración: Universidad Autónoma del Estado de Hidalgo con datos del Catálogo de </w:t>
      </w:r>
      <w:proofErr w:type="spellStart"/>
      <w:r>
        <w:rPr>
          <w:w w:val="105"/>
          <w:sz w:val="13"/>
        </w:rPr>
        <w:t>Comuniades</w:t>
      </w:r>
      <w:proofErr w:type="spellEnd"/>
      <w:r>
        <w:rPr>
          <w:w w:val="105"/>
          <w:sz w:val="13"/>
        </w:rPr>
        <w:t xml:space="preserve"> Indígenas del Estado de Hidalgo. Agosto 2013</w:t>
      </w:r>
    </w:p>
    <w:sectPr w:rsidR="008418B8">
      <w:type w:val="continuous"/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C15EE"/>
    <w:multiLevelType w:val="hybridMultilevel"/>
    <w:tmpl w:val="21704BE2"/>
    <w:lvl w:ilvl="0" w:tplc="A4422B8A">
      <w:start w:val="2"/>
      <w:numFmt w:val="decimal"/>
      <w:lvlText w:val="%1-"/>
      <w:lvlJc w:val="left"/>
      <w:pPr>
        <w:ind w:left="254" w:hanging="102"/>
        <w:jc w:val="left"/>
      </w:pPr>
      <w:rPr>
        <w:rFonts w:ascii="Times New Roman" w:eastAsia="Times New Roman" w:hAnsi="Times New Roman" w:cs="Times New Roman" w:hint="default"/>
        <w:w w:val="103"/>
        <w:sz w:val="9"/>
        <w:szCs w:val="9"/>
        <w:lang w:val="es-ES" w:eastAsia="es-ES" w:bidi="es-ES"/>
      </w:rPr>
    </w:lvl>
    <w:lvl w:ilvl="1" w:tplc="CD306238">
      <w:start w:val="11"/>
      <w:numFmt w:val="decimal"/>
      <w:lvlText w:val="%2-"/>
      <w:lvlJc w:val="left"/>
      <w:pPr>
        <w:ind w:left="897" w:hanging="148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9"/>
        <w:szCs w:val="9"/>
        <w:lang w:val="es-ES" w:eastAsia="es-ES" w:bidi="es-ES"/>
      </w:rPr>
    </w:lvl>
    <w:lvl w:ilvl="2" w:tplc="5E8EF98C">
      <w:numFmt w:val="bullet"/>
      <w:lvlText w:val="•"/>
      <w:lvlJc w:val="left"/>
      <w:pPr>
        <w:ind w:left="960" w:hanging="148"/>
      </w:pPr>
      <w:rPr>
        <w:rFonts w:hint="default"/>
        <w:lang w:val="es-ES" w:eastAsia="es-ES" w:bidi="es-ES"/>
      </w:rPr>
    </w:lvl>
    <w:lvl w:ilvl="3" w:tplc="148EE32A">
      <w:numFmt w:val="bullet"/>
      <w:lvlText w:val="•"/>
      <w:lvlJc w:val="left"/>
      <w:pPr>
        <w:ind w:left="1200" w:hanging="148"/>
      </w:pPr>
      <w:rPr>
        <w:rFonts w:hint="default"/>
        <w:lang w:val="es-ES" w:eastAsia="es-ES" w:bidi="es-ES"/>
      </w:rPr>
    </w:lvl>
    <w:lvl w:ilvl="4" w:tplc="5BC05692">
      <w:numFmt w:val="bullet"/>
      <w:lvlText w:val="•"/>
      <w:lvlJc w:val="left"/>
      <w:pPr>
        <w:ind w:left="1480" w:hanging="148"/>
      </w:pPr>
      <w:rPr>
        <w:rFonts w:hint="default"/>
        <w:lang w:val="es-ES" w:eastAsia="es-ES" w:bidi="es-ES"/>
      </w:rPr>
    </w:lvl>
    <w:lvl w:ilvl="5" w:tplc="9BEC168A">
      <w:numFmt w:val="bullet"/>
      <w:lvlText w:val="•"/>
      <w:lvlJc w:val="left"/>
      <w:pPr>
        <w:ind w:left="1500" w:hanging="148"/>
      </w:pPr>
      <w:rPr>
        <w:rFonts w:hint="default"/>
        <w:lang w:val="es-ES" w:eastAsia="es-ES" w:bidi="es-ES"/>
      </w:rPr>
    </w:lvl>
    <w:lvl w:ilvl="6" w:tplc="0CFA438E">
      <w:numFmt w:val="bullet"/>
      <w:lvlText w:val="•"/>
      <w:lvlJc w:val="left"/>
      <w:pPr>
        <w:ind w:left="1640" w:hanging="148"/>
      </w:pPr>
      <w:rPr>
        <w:rFonts w:hint="default"/>
        <w:lang w:val="es-ES" w:eastAsia="es-ES" w:bidi="es-ES"/>
      </w:rPr>
    </w:lvl>
    <w:lvl w:ilvl="7" w:tplc="0E1C8FA0">
      <w:numFmt w:val="bullet"/>
      <w:lvlText w:val="•"/>
      <w:lvlJc w:val="left"/>
      <w:pPr>
        <w:ind w:left="1760" w:hanging="148"/>
      </w:pPr>
      <w:rPr>
        <w:rFonts w:hint="default"/>
        <w:lang w:val="es-ES" w:eastAsia="es-ES" w:bidi="es-ES"/>
      </w:rPr>
    </w:lvl>
    <w:lvl w:ilvl="8" w:tplc="859078A0">
      <w:numFmt w:val="bullet"/>
      <w:lvlText w:val="•"/>
      <w:lvlJc w:val="left"/>
      <w:pPr>
        <w:ind w:left="1860" w:hanging="148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8418B8"/>
    <w:rsid w:val="002551EE"/>
    <w:rsid w:val="0084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04C4EDF6"/>
  <w15:docId w15:val="{25A6281B-D3C4-4928-B9CB-57F9B95D4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54" w:hanging="937"/>
    </w:pPr>
  </w:style>
  <w:style w:type="paragraph" w:customStyle="1" w:styleId="TableParagraph">
    <w:name w:val="Table Paragraph"/>
    <w:basedOn w:val="Normal"/>
    <w:uiPriority w:val="1"/>
    <w:qFormat/>
    <w:pPr>
      <w:spacing w:before="16" w:line="145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1127</Words>
  <Characters>6204</Characters>
  <Application>Microsoft Office Word</Application>
  <DocSecurity>0</DocSecurity>
  <Lines>51</Lines>
  <Paragraphs>14</Paragraphs>
  <ScaleCrop>false</ScaleCrop>
  <Company/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 rangel</cp:lastModifiedBy>
  <cp:revision>2</cp:revision>
  <dcterms:created xsi:type="dcterms:W3CDTF">2019-05-28T17:44:00Z</dcterms:created>
  <dcterms:modified xsi:type="dcterms:W3CDTF">2019-05-29T20:34:00Z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