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BF" w:rsidRDefault="000D576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7F3A42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spacing w:before="1"/>
        <w:rPr>
          <w:sz w:val="28"/>
        </w:rPr>
      </w:pPr>
    </w:p>
    <w:p w:rsidR="00DF71BF" w:rsidRDefault="000D576B">
      <w:pPr>
        <w:spacing w:before="82" w:line="490" w:lineRule="exact"/>
        <w:ind w:left="3683" w:right="4981"/>
        <w:jc w:val="center"/>
        <w:rPr>
          <w:b/>
          <w:sz w:val="44"/>
        </w:rPr>
      </w:pPr>
      <w:r>
        <w:rPr>
          <w:b/>
          <w:color w:val="231F20"/>
          <w:sz w:val="44"/>
        </w:rPr>
        <w:t>El Cobre</w:t>
      </w:r>
    </w:p>
    <w:p w:rsidR="00DF71BF" w:rsidRDefault="000D576B">
      <w:pPr>
        <w:spacing w:line="260" w:lineRule="exact"/>
        <w:ind w:left="3683" w:right="498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HGONIF007</w:t>
      </w: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spacing w:before="10"/>
        <w:rPr>
          <w:sz w:val="18"/>
        </w:rPr>
      </w:pPr>
    </w:p>
    <w:p w:rsidR="00DF71BF" w:rsidRDefault="000D576B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Cobre: 130430007</w:t>
      </w:r>
    </w:p>
    <w:p w:rsidR="00DF71BF" w:rsidRDefault="00DF71BF">
      <w:pPr>
        <w:jc w:val="right"/>
        <w:rPr>
          <w:sz w:val="24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0D576B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F71BF" w:rsidRDefault="00DF71BF">
      <w:pPr>
        <w:pStyle w:val="Textoindependiente"/>
        <w:rPr>
          <w:b/>
          <w:sz w:val="34"/>
        </w:rPr>
      </w:pPr>
    </w:p>
    <w:p w:rsidR="00DF71BF" w:rsidRDefault="000D576B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Cobre</w:t>
      </w:r>
      <w:r>
        <w:t>, del Municipio de Nicolás Flores, co</w:t>
      </w:r>
      <w:r>
        <w:t xml:space="preserve">n clave INEGI </w:t>
      </w:r>
      <w:r>
        <w:rPr>
          <w:b/>
        </w:rPr>
        <w:t>130430007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HGONIF007</w:t>
      </w:r>
      <w:r>
        <w:t>.</w:t>
      </w:r>
    </w:p>
    <w:p w:rsidR="00DF71BF" w:rsidRDefault="00DF71BF">
      <w:pPr>
        <w:pStyle w:val="Textoindependiente"/>
        <w:spacing w:before="1"/>
        <w:rPr>
          <w:sz w:val="24"/>
        </w:rPr>
      </w:pPr>
    </w:p>
    <w:p w:rsidR="00DF71BF" w:rsidRDefault="000D576B">
      <w:pPr>
        <w:pStyle w:val="Textoindependiente"/>
        <w:ind w:left="401" w:right="1698" w:hanging="1"/>
        <w:jc w:val="both"/>
      </w:pPr>
      <w:r>
        <w:rPr>
          <w:b/>
        </w:rPr>
        <w:t xml:space="preserve">El Cobre </w:t>
      </w:r>
      <w:r>
        <w:t>mantiene Hablantes de Lengua Indígena, de</w:t>
      </w:r>
      <w:r>
        <w:t xml:space="preserve">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Patronal.</w:t>
      </w:r>
    </w:p>
    <w:p w:rsidR="00DF71BF" w:rsidRDefault="00DF71BF">
      <w:pPr>
        <w:pStyle w:val="Textoindependiente"/>
        <w:spacing w:before="11"/>
        <w:rPr>
          <w:sz w:val="21"/>
        </w:rPr>
      </w:pPr>
    </w:p>
    <w:p w:rsidR="00DF71BF" w:rsidRDefault="000D576B">
      <w:pPr>
        <w:pStyle w:val="Textoindependiente"/>
        <w:ind w:left="401" w:right="1697"/>
        <w:jc w:val="both"/>
      </w:pPr>
      <w:r>
        <w:t>La organización tiene origen en la Asamblea Comunitaria, Asamblea de Comité y Asamblea Ejidal. La primera</w:t>
      </w:r>
      <w:r>
        <w:t xml:space="preserve"> es la de mayor importancia, ya que en ésta se tratan asuntos de interés para toda la comunidad y se eligen autoridades locales e integrantes de comités; pueden participar en ella hombres y mujeres mayores de 18 años que cumplan con sus obligaciones como c</w:t>
      </w:r>
      <w:r>
        <w:t>iudadanos; es convocada y dirigida por el Delegado. La segunda es convocada y dirigida por su Presidente y consiste en la exposición del aspecto que a cada uno le compete. La tercera es convocada por el Comisariado Ejidal y se tratan lo relacionado con las</w:t>
      </w:r>
      <w:r>
        <w:t xml:space="preserve"> parcelas ejidales.</w:t>
      </w:r>
    </w:p>
    <w:p w:rsidR="00DF71BF" w:rsidRDefault="00DF71BF">
      <w:pPr>
        <w:pStyle w:val="Textoindependiente"/>
      </w:pPr>
    </w:p>
    <w:p w:rsidR="00DF71BF" w:rsidRDefault="000D576B">
      <w:pPr>
        <w:pStyle w:val="Textoindependiente"/>
        <w:spacing w:before="1"/>
        <w:ind w:left="401" w:right="1696"/>
        <w:jc w:val="both"/>
      </w:pPr>
      <w:r>
        <w:t xml:space="preserve">Existe un reglamento interno que regula la conducta colectiva; el Delegado </w:t>
      </w:r>
      <w:proofErr w:type="gramStart"/>
      <w:r>
        <w:t>le</w:t>
      </w:r>
      <w:proofErr w:type="gramEnd"/>
      <w:r>
        <w:t xml:space="preserve"> da seguimiento a las faltas por ser la máxima autoridad en la comunidad, sin embargo no está facultado para aplicar sanciones de ningún tipo, por lo que delitos y faltas son remi</w:t>
      </w:r>
      <w:r>
        <w:t>tidos por éste a las autoridades municipales. Por la misma razón, aunque hay una celda para infractores no se utiliza actualmente.</w:t>
      </w:r>
    </w:p>
    <w:p w:rsidR="00DF71BF" w:rsidRDefault="00DF71BF">
      <w:pPr>
        <w:jc w:val="both"/>
        <w:sectPr w:rsidR="00DF71B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F71BF">
        <w:trPr>
          <w:trHeight w:val="810"/>
        </w:trPr>
        <w:tc>
          <w:tcPr>
            <w:tcW w:w="8023" w:type="dxa"/>
            <w:gridSpan w:val="3"/>
          </w:tcPr>
          <w:p w:rsidR="00DF71BF" w:rsidRDefault="000D576B">
            <w:pPr>
              <w:pStyle w:val="TableParagraph"/>
              <w:spacing w:before="0" w:line="206" w:lineRule="exact"/>
              <w:ind w:left="3086" w:right="29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l Cobre, Nicolás Flores</w:t>
            </w:r>
          </w:p>
        </w:tc>
      </w:tr>
      <w:tr w:rsidR="00DF71BF">
        <w:trPr>
          <w:trHeight w:val="790"/>
        </w:trPr>
        <w:tc>
          <w:tcPr>
            <w:tcW w:w="4930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F71BF" w:rsidRDefault="00DF71B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F71BF" w:rsidRDefault="000D576B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F71BF">
        <w:trPr>
          <w:trHeight w:val="201"/>
        </w:trPr>
        <w:tc>
          <w:tcPr>
            <w:tcW w:w="4930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F71BF" w:rsidRDefault="000D576B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F71BF" w:rsidRDefault="000D576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HGONIF007</w:t>
            </w:r>
          </w:p>
        </w:tc>
      </w:tr>
      <w:tr w:rsidR="00DF71BF">
        <w:trPr>
          <w:trHeight w:val="392"/>
        </w:trPr>
        <w:tc>
          <w:tcPr>
            <w:tcW w:w="4930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F71BF" w:rsidRDefault="000D576B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F71BF" w:rsidRDefault="000D576B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130430007</w:t>
            </w:r>
          </w:p>
        </w:tc>
      </w:tr>
      <w:tr w:rsidR="00DF71B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F71BF" w:rsidRDefault="000D576B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F71BF" w:rsidRDefault="000D576B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F71BF" w:rsidRDefault="000D576B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F71B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F71BF" w:rsidRDefault="000D576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F71BF" w:rsidRDefault="000D576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F71BF">
        <w:trPr>
          <w:trHeight w:val="197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11.2%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7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F71BF">
        <w:trPr>
          <w:trHeight w:val="197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F71BF">
        <w:trPr>
          <w:trHeight w:val="195"/>
        </w:trPr>
        <w:tc>
          <w:tcPr>
            <w:tcW w:w="4930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F71BF" w:rsidRDefault="000D576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F71BF">
        <w:trPr>
          <w:trHeight w:val="197"/>
        </w:trPr>
        <w:tc>
          <w:tcPr>
            <w:tcW w:w="4930" w:type="dxa"/>
            <w:shd w:val="clear" w:color="auto" w:fill="FFFF00"/>
          </w:tcPr>
          <w:p w:rsidR="00DF71BF" w:rsidRDefault="000D576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F71BF" w:rsidRDefault="000D576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F71BF" w:rsidRDefault="000D576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F71BF">
        <w:trPr>
          <w:trHeight w:val="195"/>
        </w:trPr>
        <w:tc>
          <w:tcPr>
            <w:tcW w:w="4930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F71BF" w:rsidRDefault="000D576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F71BF">
        <w:trPr>
          <w:trHeight w:val="197"/>
        </w:trPr>
        <w:tc>
          <w:tcPr>
            <w:tcW w:w="4930" w:type="dxa"/>
            <w:shd w:val="clear" w:color="auto" w:fill="F9BE8F"/>
          </w:tcPr>
          <w:p w:rsidR="00DF71BF" w:rsidRDefault="000D576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F71BF" w:rsidRDefault="000D576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F71BF" w:rsidRDefault="000D576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F71BF">
        <w:trPr>
          <w:trHeight w:val="196"/>
        </w:trPr>
        <w:tc>
          <w:tcPr>
            <w:tcW w:w="4930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74.0%</w:t>
            </w:r>
          </w:p>
        </w:tc>
      </w:tr>
      <w:tr w:rsidR="00DF71BF">
        <w:trPr>
          <w:trHeight w:val="195"/>
        </w:trPr>
        <w:tc>
          <w:tcPr>
            <w:tcW w:w="4930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F71BF" w:rsidRDefault="000D576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F71BF">
        <w:trPr>
          <w:trHeight w:val="199"/>
        </w:trPr>
        <w:tc>
          <w:tcPr>
            <w:tcW w:w="4930" w:type="dxa"/>
            <w:shd w:val="clear" w:color="auto" w:fill="DCE6F0"/>
          </w:tcPr>
          <w:p w:rsidR="00DF71BF" w:rsidRDefault="000D576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F71BF" w:rsidRDefault="000D576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F71BF" w:rsidRDefault="000D576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F71BF">
        <w:trPr>
          <w:trHeight w:val="3343"/>
        </w:trPr>
        <w:tc>
          <w:tcPr>
            <w:tcW w:w="4930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0D576B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F71BF">
        <w:trPr>
          <w:trHeight w:val="199"/>
        </w:trPr>
        <w:tc>
          <w:tcPr>
            <w:tcW w:w="8023" w:type="dxa"/>
            <w:gridSpan w:val="3"/>
          </w:tcPr>
          <w:p w:rsidR="00DF71BF" w:rsidRDefault="000D576B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F71BF">
        <w:trPr>
          <w:trHeight w:val="175"/>
        </w:trPr>
        <w:tc>
          <w:tcPr>
            <w:tcW w:w="4930" w:type="dxa"/>
          </w:tcPr>
          <w:p w:rsidR="00DF71BF" w:rsidRDefault="000D576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F71BF" w:rsidRDefault="00DF71B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F71BF" w:rsidRDefault="00DF71BF">
      <w:pPr>
        <w:rPr>
          <w:sz w:val="10"/>
        </w:rPr>
        <w:sectPr w:rsidR="00DF71B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F71B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0" w:line="206" w:lineRule="exact"/>
              <w:ind w:left="7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Cobre,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F71BF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HGONIF007</w:t>
            </w:r>
          </w:p>
        </w:tc>
      </w:tr>
      <w:tr w:rsidR="00DF71BF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DF71B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130430007</w:t>
            </w:r>
          </w:p>
        </w:tc>
      </w:tr>
      <w:tr w:rsidR="00DF71B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71BF" w:rsidRDefault="00DF71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71BF" w:rsidRDefault="00DF71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71BF" w:rsidRDefault="000D576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71BF" w:rsidRDefault="00DF71B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F71B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F71BF" w:rsidRDefault="000D576B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F71BF" w:rsidRDefault="000D576B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F71BF" w:rsidRDefault="000D576B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F71BF" w:rsidRDefault="000D576B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11.2%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0D576B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0D576B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92D050"/>
          </w:tcPr>
          <w:p w:rsidR="00DF71BF" w:rsidRDefault="000D576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F71B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92D050"/>
          </w:tcPr>
          <w:p w:rsidR="00DF71BF" w:rsidRDefault="000D576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0D576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92D050"/>
          </w:tcPr>
          <w:p w:rsidR="00DF71BF" w:rsidRDefault="000D576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92D050"/>
          </w:tcPr>
          <w:p w:rsidR="00DF71BF" w:rsidRDefault="000D576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DF71BF" w:rsidRDefault="000D576B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F71BF" w:rsidRDefault="00DF71B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F71BF" w:rsidRDefault="000D576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FFFF00"/>
          </w:tcPr>
          <w:p w:rsidR="00DF71BF" w:rsidRDefault="000D576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FFFF00"/>
          </w:tcPr>
          <w:p w:rsidR="00DF71BF" w:rsidRDefault="000D576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F9BE8F"/>
          </w:tcPr>
          <w:p w:rsidR="00DF71BF" w:rsidRDefault="000D576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F71B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0D576B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0D576B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shd w:val="clear" w:color="auto" w:fill="F9BE8F"/>
          </w:tcPr>
          <w:p w:rsidR="00DF71BF" w:rsidRDefault="000D576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F71BF" w:rsidRDefault="000D576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F71B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F71BF" w:rsidRDefault="00DF71B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71BF" w:rsidRDefault="00DF71B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F71BF" w:rsidRDefault="000D576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F71BF" w:rsidRDefault="000D576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F71BF" w:rsidRDefault="000D576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F71BF" w:rsidRDefault="00DF71BF">
            <w:pPr>
              <w:rPr>
                <w:sz w:val="2"/>
                <w:szCs w:val="2"/>
              </w:rPr>
            </w:pPr>
          </w:p>
        </w:tc>
      </w:tr>
      <w:tr w:rsidR="00DF71B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F71BF" w:rsidRDefault="000D576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F71BF" w:rsidRDefault="000D576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F71BF" w:rsidRDefault="00DF71BF">
      <w:pPr>
        <w:rPr>
          <w:sz w:val="2"/>
          <w:szCs w:val="2"/>
        </w:rPr>
        <w:sectPr w:rsidR="00DF71BF">
          <w:pgSz w:w="12240" w:h="15840"/>
          <w:pgMar w:top="1060" w:right="0" w:bottom="280" w:left="1300" w:header="720" w:footer="720" w:gutter="0"/>
          <w:cols w:space="720"/>
        </w:sect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spacing w:before="8"/>
        <w:rPr>
          <w:sz w:val="20"/>
        </w:rPr>
      </w:pPr>
    </w:p>
    <w:p w:rsidR="00DF71BF" w:rsidRDefault="000D576B">
      <w:pPr>
        <w:spacing w:before="99"/>
        <w:ind w:left="3744" w:right="4771"/>
        <w:jc w:val="center"/>
        <w:rPr>
          <w:b/>
          <w:sz w:val="18"/>
        </w:rPr>
      </w:pPr>
      <w:r>
        <w:rPr>
          <w:b/>
          <w:w w:val="105"/>
          <w:sz w:val="18"/>
        </w:rPr>
        <w:t>El Cobre, Nicolás Flores</w:t>
      </w:r>
    </w:p>
    <w:p w:rsidR="00DF71BF" w:rsidRDefault="00DF71BF">
      <w:pPr>
        <w:pStyle w:val="Textoindependiente"/>
        <w:spacing w:before="11"/>
        <w:rPr>
          <w:b/>
          <w:sz w:val="24"/>
        </w:rPr>
      </w:pPr>
    </w:p>
    <w:p w:rsidR="00DF71BF" w:rsidRDefault="000D576B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HGONIF007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130430007</w:t>
      </w:r>
    </w:p>
    <w:p w:rsidR="00DF71BF" w:rsidRDefault="00DF71BF">
      <w:pPr>
        <w:spacing w:line="278" w:lineRule="auto"/>
        <w:rPr>
          <w:sz w:val="14"/>
        </w:rPr>
        <w:sectPr w:rsidR="00DF71BF">
          <w:pgSz w:w="12240" w:h="15840"/>
          <w:pgMar w:top="1060" w:right="0" w:bottom="280" w:left="1300" w:header="720" w:footer="720" w:gutter="0"/>
          <w:cols w:space="720"/>
        </w:sectPr>
      </w:pPr>
    </w:p>
    <w:p w:rsidR="00DF71BF" w:rsidRDefault="000D576B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DF71BF" w:rsidRDefault="000D576B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049" coordorigin="3244,229" coordsize="5741,5049" o:spt="100" adj="0,,0" path="m6142,3025l4309,5278r965,-256l6142,3025xm8570,3025r-2428,l8877,3998,8459,3183r111,-158xm4019,1043r214,993l4719,2729,3244,3223r1530,288l6142,3025r2428,l8799,2699r-2657,l5010,1163,4019,1043xm6925,229l6142,2699r2657,l8918,2528r-2475,l6925,229xm8265,1043l6443,2528r2475,l8985,2434,8075,2024r190,-981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2699l6925,229,6443,2528,8265,1043r-190,981l8985,2434r-526,749l8877,3998,6142,3025r296,2158l6142,3025,5274,5022r-965,256l6142,3025,4774,3511,3244,3223,4719,2729,4233,2036,4019,1043r991,120l6142,2699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F71BF" w:rsidRDefault="000D576B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DF71BF" w:rsidRDefault="00DF71BF">
      <w:pPr>
        <w:rPr>
          <w:sz w:val="9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DF71BF" w:rsidRDefault="000D576B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F71BF" w:rsidRDefault="000D576B">
      <w:pPr>
        <w:spacing w:before="162"/>
        <w:ind w:left="3407" w:right="498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F71BF" w:rsidRDefault="000D576B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F71BF" w:rsidRDefault="000D576B">
      <w:pPr>
        <w:spacing w:before="224"/>
        <w:ind w:left="3407" w:right="498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F71BF" w:rsidRDefault="000D576B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F71BF" w:rsidRDefault="000D576B">
      <w:pPr>
        <w:spacing w:before="132"/>
        <w:ind w:left="3407" w:right="498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F71BF" w:rsidRDefault="00DF71BF">
      <w:pPr>
        <w:jc w:val="center"/>
        <w:rPr>
          <w:sz w:val="8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F71BF" w:rsidRDefault="00DF71BF">
      <w:pPr>
        <w:pStyle w:val="Textoindependiente"/>
        <w:rPr>
          <w:b/>
          <w:sz w:val="10"/>
        </w:rPr>
      </w:pPr>
    </w:p>
    <w:p w:rsidR="00DF71BF" w:rsidRDefault="00DF71BF">
      <w:pPr>
        <w:pStyle w:val="Textoindependiente"/>
        <w:rPr>
          <w:b/>
          <w:sz w:val="10"/>
        </w:rPr>
      </w:pPr>
    </w:p>
    <w:p w:rsidR="00DF71BF" w:rsidRDefault="00DF71BF">
      <w:pPr>
        <w:pStyle w:val="Textoindependiente"/>
        <w:rPr>
          <w:b/>
          <w:sz w:val="10"/>
        </w:rPr>
      </w:pPr>
    </w:p>
    <w:p w:rsidR="00DF71BF" w:rsidRDefault="00DF71BF">
      <w:pPr>
        <w:pStyle w:val="Textoindependiente"/>
        <w:spacing w:before="10"/>
        <w:rPr>
          <w:b/>
          <w:sz w:val="8"/>
        </w:rPr>
      </w:pPr>
    </w:p>
    <w:p w:rsidR="00DF71BF" w:rsidRDefault="000D576B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spacing w:before="4"/>
        <w:rPr>
          <w:sz w:val="12"/>
        </w:rPr>
      </w:pPr>
    </w:p>
    <w:p w:rsidR="00DF71BF" w:rsidRDefault="000D576B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1"/>
        </w:rPr>
      </w:pPr>
    </w:p>
    <w:p w:rsidR="00DF71BF" w:rsidRDefault="000D576B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spacing w:before="6"/>
        <w:rPr>
          <w:sz w:val="14"/>
        </w:rPr>
      </w:pPr>
    </w:p>
    <w:p w:rsidR="00DF71BF" w:rsidRDefault="000D576B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spacing w:before="2"/>
        <w:rPr>
          <w:sz w:val="13"/>
        </w:rPr>
      </w:pPr>
    </w:p>
    <w:p w:rsidR="00DF71BF" w:rsidRDefault="000D576B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F71BF" w:rsidRDefault="000D576B">
      <w:pPr>
        <w:pStyle w:val="Textoindependiente"/>
        <w:rPr>
          <w:sz w:val="8"/>
        </w:rPr>
      </w:pPr>
      <w:r>
        <w:br w:type="column"/>
      </w:r>
    </w:p>
    <w:p w:rsidR="00DF71BF" w:rsidRDefault="00DF71BF">
      <w:pPr>
        <w:pStyle w:val="Textoindependiente"/>
        <w:rPr>
          <w:sz w:val="8"/>
        </w:rPr>
      </w:pPr>
    </w:p>
    <w:p w:rsidR="00DF71BF" w:rsidRDefault="00DF71BF">
      <w:pPr>
        <w:pStyle w:val="Textoindependiente"/>
        <w:rPr>
          <w:sz w:val="8"/>
        </w:rPr>
      </w:pPr>
    </w:p>
    <w:p w:rsidR="00DF71BF" w:rsidRDefault="00DF71BF">
      <w:pPr>
        <w:pStyle w:val="Textoindependiente"/>
        <w:rPr>
          <w:sz w:val="8"/>
        </w:rPr>
      </w:pPr>
    </w:p>
    <w:p w:rsidR="00DF71BF" w:rsidRDefault="00DF71BF">
      <w:pPr>
        <w:pStyle w:val="Textoindependiente"/>
        <w:spacing w:before="6"/>
        <w:rPr>
          <w:sz w:val="10"/>
        </w:rPr>
      </w:pPr>
    </w:p>
    <w:p w:rsidR="00DF71BF" w:rsidRDefault="000D576B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DF71BF" w:rsidRDefault="00DF71BF">
      <w:pPr>
        <w:pStyle w:val="Textoindependiente"/>
        <w:rPr>
          <w:b/>
          <w:sz w:val="8"/>
        </w:rPr>
      </w:pPr>
    </w:p>
    <w:p w:rsidR="00DF71BF" w:rsidRDefault="00DF71BF">
      <w:pPr>
        <w:pStyle w:val="Textoindependiente"/>
        <w:rPr>
          <w:b/>
          <w:sz w:val="8"/>
        </w:rPr>
      </w:pPr>
    </w:p>
    <w:p w:rsidR="00DF71BF" w:rsidRDefault="00DF71BF">
      <w:pPr>
        <w:pStyle w:val="Textoindependiente"/>
        <w:rPr>
          <w:b/>
          <w:sz w:val="8"/>
        </w:rPr>
      </w:pPr>
    </w:p>
    <w:p w:rsidR="00DF71BF" w:rsidRDefault="00DF71BF">
      <w:pPr>
        <w:pStyle w:val="Textoindependiente"/>
        <w:rPr>
          <w:b/>
          <w:sz w:val="8"/>
        </w:rPr>
      </w:pPr>
    </w:p>
    <w:p w:rsidR="00DF71BF" w:rsidRDefault="00DF71BF">
      <w:pPr>
        <w:pStyle w:val="Textoindependiente"/>
        <w:spacing w:before="6"/>
        <w:rPr>
          <w:b/>
          <w:sz w:val="10"/>
        </w:rPr>
      </w:pPr>
    </w:p>
    <w:p w:rsidR="00DF71BF" w:rsidRDefault="000D576B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DF71BF" w:rsidRDefault="000D576B">
      <w:pPr>
        <w:pStyle w:val="Textoindependiente"/>
        <w:rPr>
          <w:b/>
          <w:sz w:val="10"/>
        </w:rPr>
      </w:pPr>
      <w:r>
        <w:br w:type="column"/>
      </w:r>
    </w:p>
    <w:p w:rsidR="00DF71BF" w:rsidRDefault="00DF71BF">
      <w:pPr>
        <w:pStyle w:val="Textoindependiente"/>
        <w:rPr>
          <w:b/>
          <w:sz w:val="10"/>
        </w:rPr>
      </w:pPr>
    </w:p>
    <w:p w:rsidR="00DF71BF" w:rsidRDefault="00DF71BF">
      <w:pPr>
        <w:pStyle w:val="Textoindependiente"/>
        <w:rPr>
          <w:b/>
          <w:sz w:val="10"/>
        </w:rPr>
      </w:pPr>
    </w:p>
    <w:p w:rsidR="00DF71BF" w:rsidRDefault="00DF71BF">
      <w:pPr>
        <w:pStyle w:val="Textoindependiente"/>
        <w:spacing w:before="10"/>
        <w:rPr>
          <w:b/>
          <w:sz w:val="8"/>
        </w:rPr>
      </w:pPr>
    </w:p>
    <w:p w:rsidR="00DF71BF" w:rsidRDefault="000D576B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0D576B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0D576B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spacing w:before="6"/>
        <w:rPr>
          <w:sz w:val="14"/>
        </w:rPr>
      </w:pPr>
    </w:p>
    <w:p w:rsidR="00DF71BF" w:rsidRDefault="000D576B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rPr>
          <w:sz w:val="10"/>
        </w:rPr>
      </w:pPr>
    </w:p>
    <w:p w:rsidR="00DF71BF" w:rsidRDefault="00DF71BF">
      <w:pPr>
        <w:pStyle w:val="Textoindependiente"/>
        <w:spacing w:before="3"/>
        <w:rPr>
          <w:sz w:val="13"/>
        </w:rPr>
      </w:pPr>
    </w:p>
    <w:p w:rsidR="00DF71BF" w:rsidRDefault="000D576B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DF71BF" w:rsidRDefault="00DF71BF">
      <w:pPr>
        <w:rPr>
          <w:sz w:val="9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DF71BF" w:rsidRDefault="00DF71BF">
      <w:pPr>
        <w:pStyle w:val="Textoindependiente"/>
        <w:spacing w:before="10"/>
        <w:rPr>
          <w:sz w:val="14"/>
        </w:rPr>
      </w:pPr>
    </w:p>
    <w:p w:rsidR="00DF71BF" w:rsidRDefault="00DF71BF">
      <w:pPr>
        <w:rPr>
          <w:sz w:val="14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F71BF" w:rsidRDefault="00DF71BF">
      <w:pPr>
        <w:pStyle w:val="Textoindependiente"/>
        <w:spacing w:before="8"/>
        <w:rPr>
          <w:sz w:val="8"/>
        </w:rPr>
      </w:pPr>
    </w:p>
    <w:p w:rsidR="00DF71BF" w:rsidRDefault="000D576B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DF71BF" w:rsidRDefault="000D576B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DF71BF" w:rsidRDefault="000D576B">
      <w:pPr>
        <w:pStyle w:val="Textoindependiente"/>
        <w:spacing w:before="3"/>
        <w:rPr>
          <w:sz w:val="13"/>
        </w:rPr>
      </w:pPr>
      <w:r>
        <w:br w:type="column"/>
      </w:r>
    </w:p>
    <w:p w:rsidR="00DF71BF" w:rsidRDefault="000D576B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DF71BF" w:rsidRDefault="00DF71BF">
      <w:pPr>
        <w:rPr>
          <w:sz w:val="9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DF71BF" w:rsidRDefault="000D576B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DF71BF" w:rsidRDefault="000D576B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F71BF" w:rsidRDefault="000D576B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DF71BF" w:rsidRDefault="000D576B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DF71BF" w:rsidRDefault="00DF71BF">
      <w:pPr>
        <w:jc w:val="center"/>
        <w:rPr>
          <w:sz w:val="9"/>
        </w:rPr>
        <w:sectPr w:rsidR="00DF71B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spacing w:before="8"/>
        <w:rPr>
          <w:sz w:val="18"/>
        </w:rPr>
      </w:pPr>
    </w:p>
    <w:p w:rsidR="00DF71BF" w:rsidRDefault="000D576B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rPr>
          <w:sz w:val="20"/>
        </w:rPr>
      </w:pPr>
    </w:p>
    <w:p w:rsidR="00DF71BF" w:rsidRDefault="00DF71BF">
      <w:pPr>
        <w:pStyle w:val="Textoindependiente"/>
        <w:spacing w:before="7"/>
        <w:rPr>
          <w:sz w:val="18"/>
        </w:rPr>
      </w:pPr>
    </w:p>
    <w:p w:rsidR="00DF71BF" w:rsidRDefault="000D576B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F71BF" w:rsidRDefault="000D576B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F71B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C48"/>
    <w:multiLevelType w:val="hybridMultilevel"/>
    <w:tmpl w:val="61DA5D30"/>
    <w:lvl w:ilvl="0" w:tplc="7898D6E0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FB1A986A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B27E0824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86025CBC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F9B8D134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46B02722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A75E4692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CA7C985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25A0B8C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71BF"/>
    <w:rsid w:val="000D576B"/>
    <w:rsid w:val="00D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7363FBA"/>
  <w15:docId w15:val="{F52C168A-F1A0-4657-B28D-EB33A24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2019-05-28T17:49:00Z</dcterms:created>
  <dcterms:modified xsi:type="dcterms:W3CDTF">2019-05-30T04:23:00Z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