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line="490" w:lineRule="exact" w:before="82"/>
        <w:ind w:left="3610" w:right="4908" w:firstLine="0"/>
        <w:jc w:val="center"/>
        <w:rPr>
          <w:b/>
          <w:sz w:val="44"/>
        </w:rPr>
      </w:pPr>
      <w:r>
        <w:rPr>
          <w:b/>
          <w:color w:val="231F20"/>
          <w:sz w:val="44"/>
        </w:rPr>
        <w:t>Cerro Verde</w:t>
      </w:r>
    </w:p>
    <w:p>
      <w:pPr>
        <w:spacing w:line="260" w:lineRule="exact" w:before="0"/>
        <w:ind w:left="3610" w:right="4908"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1416259</wp:posOffset>
            </wp:positionV>
            <wp:extent cx="5925615" cy="439331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25615" cy="4393311"/>
                    </a:xfrm>
                    <a:prstGeom prst="rect">
                      <a:avLst/>
                    </a:prstGeom>
                  </pic:spPr>
                </pic:pic>
              </a:graphicData>
            </a:graphic>
          </wp:anchor>
        </w:drawing>
      </w:r>
      <w:r>
        <w:rPr>
          <w:color w:val="231F20"/>
          <w:sz w:val="24"/>
        </w:rPr>
        <w:t>CCIEH: HGOSBT003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7154" w:right="0" w:firstLine="0"/>
        <w:jc w:val="left"/>
        <w:rPr>
          <w:sz w:val="24"/>
        </w:rPr>
      </w:pPr>
      <w:r>
        <w:rPr>
          <w:color w:val="231F20"/>
          <w:sz w:val="24"/>
        </w:rPr>
        <w:t>Cerro Verde: 130530017</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spacing w:before="87"/>
        <w:ind w:left="3610" w:right="4907" w:firstLine="0"/>
        <w:jc w:val="center"/>
        <w:rPr>
          <w:b/>
          <w:sz w:val="32"/>
        </w:rPr>
      </w:pPr>
      <w:r>
        <w:rPr>
          <w:b/>
          <w:sz w:val="32"/>
        </w:rPr>
        <w:t>DICTAMEN</w:t>
      </w:r>
    </w:p>
    <w:p>
      <w:pPr>
        <w:pStyle w:val="BodyText"/>
        <w:spacing w:before="8"/>
        <w:rPr>
          <w:b/>
          <w:sz w:val="41"/>
        </w:rPr>
      </w:pPr>
    </w:p>
    <w:p>
      <w:pPr>
        <w:pStyle w:val="Heading1"/>
        <w:ind w:right="1697"/>
        <w:jc w:val="both"/>
      </w:pPr>
      <w:r>
        <w:rPr/>
        <w:pict>
          <v:shape style="position:absolute;margin-left:150.790787pt;margin-top:131.334381pt;width:309.9pt;height:111.6pt;mso-position-horizontal-relative:page;mso-position-vertical-relative:paragraph;z-index:-253117440;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Cerro Verde</w:t>
      </w:r>
      <w:r>
        <w:rPr>
          <w:b/>
          <w:sz w:val="28"/>
        </w:rPr>
        <w:t>, </w:t>
      </w:r>
      <w:r>
        <w:rPr/>
        <w:t>del Municipio de San Bartolo Tutotepec, con clave INEGI </w:t>
      </w:r>
      <w:r>
        <w:rPr>
          <w:b/>
        </w:rPr>
        <w:t>130530017</w:t>
      </w:r>
      <w:r>
        <w:rPr/>
        <w:t>, reúne las estructuras sociales y culturales para ser considerada como </w:t>
      </w:r>
      <w:r>
        <w:rPr>
          <w:b/>
        </w:rPr>
        <w:t>INDÍGENA </w:t>
      </w:r>
      <w:r>
        <w:rPr/>
        <w:t>y ser incluida en el </w:t>
      </w:r>
      <w:r>
        <w:rPr>
          <w:b/>
        </w:rPr>
        <w:t>Catálogo de Comunidades Indígenas del Estado de Hidalgo </w:t>
      </w:r>
      <w:r>
        <w:rPr/>
        <w:t>con la clave</w:t>
      </w:r>
      <w:r>
        <w:rPr>
          <w:spacing w:val="-5"/>
        </w:rPr>
        <w:t> </w:t>
      </w:r>
      <w:r>
        <w:rPr>
          <w:b/>
        </w:rPr>
        <w:t>HGOSBT003</w:t>
      </w:r>
      <w:r>
        <w:rPr/>
        <w:t>.</w:t>
      </w:r>
    </w:p>
    <w:p>
      <w:pPr>
        <w:pStyle w:val="BodyText"/>
        <w:rPr>
          <w:sz w:val="24"/>
        </w:rPr>
      </w:pPr>
    </w:p>
    <w:p>
      <w:pPr>
        <w:pStyle w:val="BodyText"/>
        <w:ind w:left="401" w:right="1698"/>
        <w:jc w:val="both"/>
      </w:pPr>
      <w:r>
        <w:rPr>
          <w:b/>
        </w:rPr>
        <w:t>Cerro Verde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 Delegados.</w:t>
      </w:r>
    </w:p>
    <w:p>
      <w:pPr>
        <w:pStyle w:val="BodyText"/>
        <w:spacing w:before="11"/>
        <w:rPr>
          <w:sz w:val="21"/>
        </w:rPr>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brindará más oportunidades.</w:t>
      </w:r>
    </w:p>
    <w:p>
      <w:pPr>
        <w:pStyle w:val="BodyText"/>
      </w:pPr>
    </w:p>
    <w:p>
      <w:pPr>
        <w:pStyle w:val="BodyText"/>
        <w:ind w:left="401" w:right="1697"/>
        <w:jc w:val="both"/>
      </w:pPr>
      <w:r>
        <w:rPr/>
        <w:t>Sobre las prácticas culturales, la Fiesta Patronal se practica ampliamente y mantienen su carácter unificador, gran parte de la población participa en la Fiesta Tradicional. También se constató que otras ceremonias y ritos agrícolas comienzan abandonarse porque la agricultura ha dado malos resultados en últimas fechas. De igual forma ya no se observa música tradicional pero se sabe de la existencia de vestimenta tradicional, danzas autóctonas y elaboración de artesanías.</w:t>
      </w:r>
    </w:p>
    <w:p>
      <w:pPr>
        <w:pStyle w:val="BodyText"/>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6"/>
        <w:jc w:val="both"/>
      </w:pPr>
      <w:r>
        <w:rPr/>
        <w:t>Se practica la medicina tradicional para curar enfermedades ligeras, los habitantes de esta localidad manifestaron “enfermedades culturales” aunque ya no se observan médicos tradicionales, probablemente por la sustitución por médicos ortodoxos ubicados en el centro de salud o en hospitales de la cabecera municipal.</w:t>
      </w:r>
    </w:p>
    <w:p>
      <w:pPr>
        <w:pStyle w:val="BodyText"/>
        <w:rPr>
          <w:sz w:val="24"/>
        </w:rPr>
      </w:pPr>
    </w:p>
    <w:p>
      <w:pPr>
        <w:pStyle w:val="BodyText"/>
        <w:spacing w:before="138"/>
        <w:ind w:left="401" w:right="1697"/>
        <w:jc w:val="both"/>
      </w:pPr>
      <w:r>
        <w:rPr/>
        <w:t>Se práctica la música no así la danza tradicionales, aun se usa vestimenta tradicional y se elaboran artesanías.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6416;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576" w:right="2471"/>
              <w:jc w:val="center"/>
              <w:rPr>
                <w:b/>
                <w:sz w:val="18"/>
              </w:rPr>
            </w:pPr>
            <w:r>
              <w:rPr>
                <w:b/>
                <w:w w:val="105"/>
                <w:sz w:val="18"/>
              </w:rPr>
              <w:t>Cerro Verde,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HGOSBT003</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130530017</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84.0%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275"/>
              <w:rPr>
                <w:b/>
                <w:sz w:val="18"/>
              </w:rPr>
            </w:pPr>
            <w:r>
              <w:rPr>
                <w:b/>
                <w:w w:val="105"/>
                <w:sz w:val="18"/>
              </w:rPr>
              <w:t>Cerro Verde,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before="41"/>
              <w:ind w:right="24"/>
              <w:jc w:val="right"/>
              <w:rPr>
                <w:sz w:val="14"/>
              </w:rPr>
            </w:pPr>
            <w:r>
              <w:rPr>
                <w:sz w:val="14"/>
              </w:rPr>
              <w:t>HGOSBT003</w:t>
            </w:r>
          </w:p>
        </w:tc>
      </w:tr>
      <w:tr>
        <w:trPr>
          <w:trHeight w:val="381"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5"/>
              <w:ind w:left="33"/>
              <w:rPr>
                <w:sz w:val="14"/>
              </w:rPr>
            </w:pPr>
            <w:r>
              <w:rPr>
                <w:w w:val="105"/>
                <w:sz w:val="14"/>
              </w:rPr>
              <w:t>Clave INEGI</w:t>
            </w:r>
          </w:p>
        </w:tc>
        <w:tc>
          <w:tcPr>
            <w:tcW w:w="969" w:type="dxa"/>
            <w:tcBorders>
              <w:top w:val="nil"/>
              <w:left w:val="nil"/>
              <w:bottom w:val="nil"/>
              <w:right w:val="nil"/>
            </w:tcBorders>
          </w:tcPr>
          <w:p>
            <w:pPr>
              <w:pStyle w:val="TableParagraph"/>
              <w:spacing w:before="25"/>
              <w:ind w:right="22"/>
              <w:jc w:val="right"/>
              <w:rPr>
                <w:sz w:val="14"/>
              </w:rPr>
            </w:pPr>
            <w:r>
              <w:rPr>
                <w:w w:val="105"/>
                <w:sz w:val="14"/>
              </w:rPr>
              <w:t>130530017</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84%</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84.0%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361;width:5741;height:5674" coordorigin="3244,-6360" coordsize="5741,5674" path="m6416,-1566l5274,-1566,5746,-687,6438,-1406,6416,-1566xm6141,-3564l4309,-1311,5274,-1566,6416,-1566,6141,-3564xm4633,-6045l6141,-3564,7921,-2308,8878,-2591,7300,-3484,8985,-4155,8754,-4804,6896,-4804,6918,-6003,6141,-6003,4633,-6045xm3563,-4900l5431,-3711,3244,-3366,6141,-3564,3563,-4900xm8264,-5546l6896,-4804,8754,-4804,8720,-4900,8264,-5546xm6925,-6360l6141,-6003,6918,-6003,6925,-6360xe" filled="true" fillcolor="#9bba58" stroked="false">
              <v:path arrowok="t"/>
              <v:fill type="solid"/>
            </v:shape>
            <v:shape style="position:absolute;left:3244;top:-6361;width:5741;height:5674" coordorigin="3244,-6360" coordsize="5741,5674" path="m6141,-6003l6925,-6360,6896,-4804,8264,-5546,8720,-4900,8985,-4155,7300,-3484,8878,-2591,7921,-2308,6141,-3564,6438,-1406,5746,-687,5274,-1566,4309,-1311,6141,-3564,3244,-3366,5431,-3711,3563,-4900,6141,-3564,4633,-6045,6141,-6003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18167pt;margin-top:-415.492859pt;width:438.05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876"/>
                          <w:rPr>
                            <w:b/>
                            <w:sz w:val="18"/>
                          </w:rPr>
                        </w:pPr>
                        <w:r>
                          <w:rPr>
                            <w:b/>
                            <w:w w:val="105"/>
                            <w:sz w:val="18"/>
                          </w:rPr>
                          <w:t>Cerro Verde,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HGOSBT003</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5"/>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4"/>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130530017</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2"/>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2019-05-30T04:40:04Z</dcterms:created>
  <dcterms:modified xsi:type="dcterms:W3CDTF">2019-05-30T04:40:04Z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