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0F" w:rsidRDefault="0018672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4AF99E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spacing w:before="1"/>
        <w:rPr>
          <w:sz w:val="28"/>
        </w:rPr>
      </w:pPr>
    </w:p>
    <w:p w:rsidR="00EB720F" w:rsidRDefault="0018672B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Nanthe</w:t>
      </w:r>
      <w:proofErr w:type="spellEnd"/>
    </w:p>
    <w:p w:rsidR="00EB720F" w:rsidRDefault="0018672B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HGOTED009</w:t>
      </w: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spacing w:before="10"/>
        <w:rPr>
          <w:sz w:val="18"/>
        </w:rPr>
      </w:pPr>
    </w:p>
    <w:p w:rsidR="00EB720F" w:rsidRDefault="0018672B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Nanthe</w:t>
      </w:r>
      <w:proofErr w:type="spellEnd"/>
      <w:r>
        <w:rPr>
          <w:color w:val="231F20"/>
          <w:sz w:val="24"/>
        </w:rPr>
        <w:t>: 130600023</w:t>
      </w:r>
    </w:p>
    <w:p w:rsidR="00EB720F" w:rsidRDefault="00EB720F">
      <w:pPr>
        <w:jc w:val="right"/>
        <w:rPr>
          <w:sz w:val="24"/>
        </w:rPr>
        <w:sectPr w:rsidR="00EB720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18672B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B720F" w:rsidRDefault="00EB720F">
      <w:pPr>
        <w:pStyle w:val="Textoindependiente"/>
        <w:rPr>
          <w:b/>
          <w:sz w:val="34"/>
        </w:rPr>
      </w:pPr>
    </w:p>
    <w:p w:rsidR="00EB720F" w:rsidRDefault="0018672B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Nanthe</w:t>
      </w:r>
      <w:proofErr w:type="spellEnd"/>
      <w:r>
        <w:t>, del Municipio de Tenango de Doria, co</w:t>
      </w:r>
      <w:r>
        <w:t xml:space="preserve">n clave INEGI </w:t>
      </w:r>
      <w:r>
        <w:rPr>
          <w:b/>
        </w:rPr>
        <w:t>130600023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HGOTED009.</w:t>
      </w:r>
    </w:p>
    <w:p w:rsidR="00EB720F" w:rsidRDefault="00EB720F">
      <w:pPr>
        <w:pStyle w:val="Textoindependiente"/>
        <w:spacing w:before="3"/>
        <w:rPr>
          <w:b/>
          <w:sz w:val="24"/>
        </w:rPr>
      </w:pPr>
    </w:p>
    <w:p w:rsidR="00EB720F" w:rsidRDefault="0018672B">
      <w:pPr>
        <w:pStyle w:val="Textoindependiente"/>
        <w:ind w:left="401" w:right="1697"/>
        <w:jc w:val="both"/>
      </w:pPr>
      <w:r>
        <w:rPr>
          <w:b/>
          <w:sz w:val="24"/>
        </w:rPr>
        <w:t xml:space="preserve">El </w:t>
      </w:r>
      <w:proofErr w:type="spellStart"/>
      <w:r>
        <w:rPr>
          <w:b/>
          <w:sz w:val="24"/>
        </w:rPr>
        <w:t>Nanthe</w:t>
      </w:r>
      <w:proofErr w:type="spellEnd"/>
      <w:r>
        <w:rPr>
          <w:b/>
          <w:sz w:val="24"/>
        </w:rPr>
        <w:t xml:space="preserve"> </w:t>
      </w:r>
      <w:r>
        <w:t xml:space="preserve">mantiene una intensa vida social que es </w:t>
      </w:r>
      <w:r>
        <w:t>articulada por sus autoridades que son elegidas por un periodo de dos años en Asambleas Generales, a las cuales son convocados los jefes de familia. Cuentan con autoridades tradicionales para la organización de la comunidad y para la realización de festivi</w:t>
      </w:r>
      <w:r>
        <w:t>dades y celebraciones.</w:t>
      </w:r>
    </w:p>
    <w:p w:rsidR="00EB720F" w:rsidRDefault="00EB720F">
      <w:pPr>
        <w:pStyle w:val="Textoindependiente"/>
        <w:spacing w:before="9"/>
        <w:rPr>
          <w:sz w:val="21"/>
        </w:rPr>
      </w:pPr>
    </w:p>
    <w:p w:rsidR="00EB720F" w:rsidRDefault="0018672B">
      <w:pPr>
        <w:pStyle w:val="Textoindependiente"/>
        <w:ind w:left="401" w:right="1696"/>
        <w:jc w:val="both"/>
      </w:pPr>
      <w:r>
        <w:t>Si bien esta comunidad tiene un significativo 80 por ciento de Hablantes de Lengua Indígena, la lengua es utilizada principalmente por las personas mayores, ya que los jóvenes y niños la están abandonando porque sus padres considera</w:t>
      </w:r>
      <w:r>
        <w:t>n que es mejor que aprendan el castellano pues les brindará más oportunidades.</w:t>
      </w:r>
    </w:p>
    <w:p w:rsidR="00EB720F" w:rsidRDefault="00EB720F">
      <w:pPr>
        <w:pStyle w:val="Textoindependiente"/>
      </w:pPr>
    </w:p>
    <w:p w:rsidR="00EB720F" w:rsidRDefault="0018672B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abandonando porque la agricultura ha tenido resultados poc</w:t>
      </w:r>
      <w:r>
        <w:t>o satisfactorios en los últimos años.</w:t>
      </w:r>
    </w:p>
    <w:p w:rsidR="00EB720F" w:rsidRDefault="00EB720F">
      <w:pPr>
        <w:pStyle w:val="Textoindependiente"/>
        <w:spacing w:before="1"/>
      </w:pPr>
    </w:p>
    <w:p w:rsidR="00EB720F" w:rsidRDefault="0018672B">
      <w:pPr>
        <w:pStyle w:val="Textoindependiente"/>
        <w:ind w:left="401" w:right="1697"/>
        <w:jc w:val="both"/>
      </w:pPr>
      <w:r>
        <w:t>En cuanto a la impartición de justicia a través de “usos y costumbres”, es practicada con apoyo de las autoridades municipales, motivo por el cual algunas faltas son remitidas a la cabecera municipal.</w:t>
      </w:r>
    </w:p>
    <w:p w:rsidR="00EB720F" w:rsidRDefault="00EB720F">
      <w:pPr>
        <w:pStyle w:val="Textoindependiente"/>
        <w:spacing w:before="10"/>
        <w:rPr>
          <w:sz w:val="21"/>
        </w:rPr>
      </w:pPr>
    </w:p>
    <w:p w:rsidR="00EB720F" w:rsidRDefault="0018672B">
      <w:pPr>
        <w:pStyle w:val="Textoindependiente"/>
        <w:spacing w:before="1"/>
        <w:ind w:left="401" w:right="1697"/>
        <w:jc w:val="both"/>
      </w:pPr>
      <w:r>
        <w:t xml:space="preserve">Se conserva la utilización de la medicina tradicional, la participación de parteras y el tratamiento de “enfermedades culturales”, </w:t>
      </w:r>
      <w:proofErr w:type="spellStart"/>
      <w:r>
        <w:t>aún</w:t>
      </w:r>
      <w:proofErr w:type="spellEnd"/>
      <w:r>
        <w:t xml:space="preserve"> cuando esto es cada vez menos frecuente; así como la conservación de la música, la danza y elaboración de artesanías.</w:t>
      </w:r>
    </w:p>
    <w:p w:rsidR="00EB720F" w:rsidRDefault="00EB720F">
      <w:pPr>
        <w:jc w:val="both"/>
        <w:sectPr w:rsidR="00EB720F">
          <w:pgSz w:w="12240" w:h="15840"/>
          <w:pgMar w:top="1060" w:right="0" w:bottom="280" w:left="1300" w:header="720" w:footer="720" w:gutter="0"/>
          <w:cols w:space="720"/>
        </w:sect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B720F">
        <w:trPr>
          <w:trHeight w:val="810"/>
        </w:trPr>
        <w:tc>
          <w:tcPr>
            <w:tcW w:w="8023" w:type="dxa"/>
            <w:gridSpan w:val="3"/>
          </w:tcPr>
          <w:p w:rsidR="00EB720F" w:rsidRDefault="0018672B">
            <w:pPr>
              <w:pStyle w:val="TableParagraph"/>
              <w:spacing w:line="206" w:lineRule="exact"/>
              <w:ind w:left="2840" w:right="27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Nanthe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EB720F">
        <w:trPr>
          <w:trHeight w:val="790"/>
        </w:trPr>
        <w:tc>
          <w:tcPr>
            <w:tcW w:w="4930" w:type="dxa"/>
          </w:tcPr>
          <w:p w:rsidR="00EB720F" w:rsidRDefault="00EB720F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EB720F" w:rsidRDefault="00EB720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B720F" w:rsidRDefault="00EB720F">
            <w:pPr>
              <w:pStyle w:val="TableParagraph"/>
              <w:rPr>
                <w:sz w:val="18"/>
              </w:rPr>
            </w:pPr>
          </w:p>
          <w:p w:rsidR="00EB720F" w:rsidRDefault="00EB720F">
            <w:pPr>
              <w:pStyle w:val="TableParagraph"/>
              <w:rPr>
                <w:sz w:val="18"/>
              </w:rPr>
            </w:pPr>
          </w:p>
          <w:p w:rsidR="00EB720F" w:rsidRDefault="00EB720F">
            <w:pPr>
              <w:pStyle w:val="TableParagraph"/>
              <w:spacing w:before="10"/>
              <w:rPr>
                <w:sz w:val="15"/>
              </w:rPr>
            </w:pPr>
          </w:p>
          <w:p w:rsidR="00EB720F" w:rsidRDefault="0018672B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B720F">
        <w:trPr>
          <w:trHeight w:val="201"/>
        </w:trPr>
        <w:tc>
          <w:tcPr>
            <w:tcW w:w="4930" w:type="dxa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EB720F" w:rsidRDefault="0018672B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B720F" w:rsidRDefault="0018672B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HGOTED009</w:t>
            </w:r>
          </w:p>
        </w:tc>
      </w:tr>
      <w:tr w:rsidR="00EB720F">
        <w:trPr>
          <w:trHeight w:val="392"/>
        </w:trPr>
        <w:tc>
          <w:tcPr>
            <w:tcW w:w="4930" w:type="dxa"/>
          </w:tcPr>
          <w:p w:rsidR="00EB720F" w:rsidRDefault="00EB720F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EB720F" w:rsidRDefault="0018672B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B720F" w:rsidRDefault="0018672B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130600023</w:t>
            </w:r>
          </w:p>
        </w:tc>
      </w:tr>
      <w:tr w:rsidR="00EB720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B720F" w:rsidRDefault="0018672B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B720F" w:rsidRDefault="0018672B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B720F" w:rsidRDefault="0018672B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B720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B720F" w:rsidRDefault="0018672B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B720F" w:rsidRDefault="0018672B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B720F">
        <w:trPr>
          <w:trHeight w:val="197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7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7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5"/>
        </w:trPr>
        <w:tc>
          <w:tcPr>
            <w:tcW w:w="4930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B720F" w:rsidRDefault="0018672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7"/>
        </w:trPr>
        <w:tc>
          <w:tcPr>
            <w:tcW w:w="4930" w:type="dxa"/>
            <w:shd w:val="clear" w:color="auto" w:fill="FFFF00"/>
          </w:tcPr>
          <w:p w:rsidR="00EB720F" w:rsidRDefault="0018672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B720F" w:rsidRDefault="0018672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B720F" w:rsidRDefault="0018672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5"/>
        </w:trPr>
        <w:tc>
          <w:tcPr>
            <w:tcW w:w="4930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B720F" w:rsidRDefault="0018672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B720F">
        <w:trPr>
          <w:trHeight w:val="197"/>
        </w:trPr>
        <w:tc>
          <w:tcPr>
            <w:tcW w:w="4930" w:type="dxa"/>
            <w:shd w:val="clear" w:color="auto" w:fill="F9C090"/>
          </w:tcPr>
          <w:p w:rsidR="00EB720F" w:rsidRDefault="0018672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EB720F" w:rsidRDefault="0018672B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EB720F" w:rsidRDefault="0018672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B720F">
        <w:trPr>
          <w:trHeight w:val="196"/>
        </w:trPr>
        <w:tc>
          <w:tcPr>
            <w:tcW w:w="4930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5"/>
        </w:trPr>
        <w:tc>
          <w:tcPr>
            <w:tcW w:w="4930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EB720F" w:rsidRDefault="0018672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199"/>
        </w:trPr>
        <w:tc>
          <w:tcPr>
            <w:tcW w:w="4930" w:type="dxa"/>
            <w:shd w:val="clear" w:color="auto" w:fill="DBE4F0"/>
          </w:tcPr>
          <w:p w:rsidR="00EB720F" w:rsidRDefault="0018672B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EB720F" w:rsidRDefault="0018672B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EB720F" w:rsidRDefault="0018672B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B720F">
        <w:trPr>
          <w:trHeight w:val="3343"/>
        </w:trPr>
        <w:tc>
          <w:tcPr>
            <w:tcW w:w="4930" w:type="dxa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18672B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B720F" w:rsidRDefault="00EB720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B720F" w:rsidRDefault="00EB720F">
            <w:pPr>
              <w:pStyle w:val="TableParagraph"/>
              <w:rPr>
                <w:sz w:val="16"/>
              </w:rPr>
            </w:pPr>
          </w:p>
        </w:tc>
      </w:tr>
      <w:tr w:rsidR="00EB720F">
        <w:trPr>
          <w:trHeight w:val="199"/>
        </w:trPr>
        <w:tc>
          <w:tcPr>
            <w:tcW w:w="8023" w:type="dxa"/>
            <w:gridSpan w:val="3"/>
          </w:tcPr>
          <w:p w:rsidR="00EB720F" w:rsidRDefault="0018672B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B720F">
        <w:trPr>
          <w:trHeight w:val="175"/>
        </w:trPr>
        <w:tc>
          <w:tcPr>
            <w:tcW w:w="4930" w:type="dxa"/>
          </w:tcPr>
          <w:p w:rsidR="00EB720F" w:rsidRDefault="0018672B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B720F" w:rsidRDefault="00EB720F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EB720F" w:rsidRDefault="00EB720F">
            <w:pPr>
              <w:pStyle w:val="TableParagraph"/>
              <w:rPr>
                <w:sz w:val="10"/>
              </w:rPr>
            </w:pPr>
          </w:p>
        </w:tc>
      </w:tr>
    </w:tbl>
    <w:p w:rsidR="00EB720F" w:rsidRDefault="00EB720F">
      <w:pPr>
        <w:rPr>
          <w:sz w:val="10"/>
        </w:rPr>
        <w:sectPr w:rsidR="00EB720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EB720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18672B">
            <w:pPr>
              <w:pStyle w:val="TableParagraph"/>
              <w:spacing w:line="206" w:lineRule="exact"/>
              <w:ind w:left="5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Nanthe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</w:tr>
      <w:tr w:rsidR="00EB720F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18672B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18672B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HGOTED009</w:t>
            </w:r>
          </w:p>
        </w:tc>
      </w:tr>
      <w:tr w:rsidR="00EB720F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EB720F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18672B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B720F" w:rsidRDefault="0018672B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130600023</w:t>
            </w:r>
          </w:p>
        </w:tc>
      </w:tr>
      <w:tr w:rsidR="00EB720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720F" w:rsidRDefault="00EB720F">
            <w:pPr>
              <w:pStyle w:val="TableParagraph"/>
              <w:spacing w:before="10"/>
              <w:rPr>
                <w:sz w:val="11"/>
              </w:rPr>
            </w:pPr>
          </w:p>
          <w:p w:rsidR="00EB720F" w:rsidRDefault="0018672B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720F" w:rsidRDefault="00EB720F">
            <w:pPr>
              <w:pStyle w:val="TableParagraph"/>
              <w:spacing w:before="10"/>
              <w:rPr>
                <w:sz w:val="11"/>
              </w:rPr>
            </w:pPr>
          </w:p>
          <w:p w:rsidR="00EB720F" w:rsidRDefault="0018672B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720F" w:rsidRDefault="0018672B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B720F" w:rsidRDefault="00EB720F">
            <w:pPr>
              <w:pStyle w:val="TableParagraph"/>
              <w:spacing w:before="10"/>
              <w:rPr>
                <w:sz w:val="11"/>
              </w:rPr>
            </w:pPr>
          </w:p>
          <w:p w:rsidR="00EB720F" w:rsidRDefault="0018672B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B720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B720F" w:rsidRDefault="0018672B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B720F" w:rsidRDefault="0018672B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EB720F" w:rsidRDefault="0018672B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B720F" w:rsidRDefault="0018672B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18672B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18672B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2"/>
              <w:rPr>
                <w:sz w:val="12"/>
              </w:rPr>
            </w:pPr>
          </w:p>
          <w:p w:rsidR="00EB720F" w:rsidRDefault="0018672B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3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8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B720F" w:rsidRDefault="0018672B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spacing w:before="1"/>
              <w:rPr>
                <w:sz w:val="18"/>
              </w:rPr>
            </w:pPr>
          </w:p>
          <w:p w:rsidR="00EB720F" w:rsidRDefault="0018672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2"/>
              <w:rPr>
                <w:sz w:val="12"/>
              </w:rPr>
            </w:pPr>
          </w:p>
          <w:p w:rsidR="00EB720F" w:rsidRDefault="0018672B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2"/>
              <w:rPr>
                <w:sz w:val="12"/>
              </w:rPr>
            </w:pPr>
          </w:p>
          <w:p w:rsidR="00EB720F" w:rsidRDefault="0018672B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spacing w:before="10"/>
              <w:rPr>
                <w:sz w:val="18"/>
              </w:rPr>
            </w:pPr>
          </w:p>
          <w:p w:rsidR="00EB720F" w:rsidRDefault="0018672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92D050"/>
          </w:tcPr>
          <w:p w:rsidR="00EB720F" w:rsidRDefault="0018672B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B720F" w:rsidRDefault="00EB720F">
            <w:pPr>
              <w:pStyle w:val="TableParagraph"/>
              <w:spacing w:before="10"/>
              <w:rPr>
                <w:sz w:val="18"/>
              </w:rPr>
            </w:pPr>
          </w:p>
          <w:p w:rsidR="00EB720F" w:rsidRDefault="0018672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2"/>
              <w:rPr>
                <w:sz w:val="12"/>
              </w:rPr>
            </w:pPr>
          </w:p>
          <w:p w:rsidR="00EB720F" w:rsidRDefault="0018672B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3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8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18672B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18672B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EB720F" w:rsidRDefault="0018672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2"/>
              <w:rPr>
                <w:sz w:val="12"/>
              </w:rPr>
            </w:pPr>
          </w:p>
          <w:p w:rsidR="00EB720F" w:rsidRDefault="0018672B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EB720F" w:rsidRDefault="00EB720F">
            <w:pPr>
              <w:pStyle w:val="TableParagraph"/>
              <w:rPr>
                <w:sz w:val="14"/>
              </w:rPr>
            </w:pPr>
          </w:p>
          <w:p w:rsidR="00EB720F" w:rsidRDefault="00EB720F">
            <w:pPr>
              <w:pStyle w:val="TableParagraph"/>
              <w:spacing w:before="7"/>
              <w:rPr>
                <w:sz w:val="12"/>
              </w:rPr>
            </w:pPr>
          </w:p>
          <w:p w:rsidR="00EB720F" w:rsidRDefault="0018672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EB720F" w:rsidRDefault="0018672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EB720F" w:rsidRDefault="00EB720F">
            <w:pPr>
              <w:rPr>
                <w:sz w:val="2"/>
                <w:szCs w:val="2"/>
              </w:rPr>
            </w:pPr>
          </w:p>
        </w:tc>
      </w:tr>
      <w:tr w:rsidR="00EB720F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EB720F" w:rsidRDefault="0018672B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B720F" w:rsidRDefault="0018672B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B720F" w:rsidRDefault="00EB720F">
      <w:pPr>
        <w:rPr>
          <w:sz w:val="2"/>
          <w:szCs w:val="2"/>
        </w:rPr>
        <w:sectPr w:rsidR="00EB720F">
          <w:pgSz w:w="12240" w:h="15840"/>
          <w:pgMar w:top="1060" w:right="0" w:bottom="280" w:left="1300" w:header="720" w:footer="720" w:gutter="0"/>
          <w:cols w:space="720"/>
        </w:sectPr>
      </w:pPr>
    </w:p>
    <w:p w:rsidR="00EB720F" w:rsidRDefault="00EB720F">
      <w:pPr>
        <w:pStyle w:val="Textoindependiente"/>
        <w:rPr>
          <w:sz w:val="20"/>
        </w:rPr>
      </w:pPr>
      <w:bookmarkStart w:id="0" w:name="_GoBack"/>
      <w:bookmarkEnd w:id="0"/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20"/>
        </w:rPr>
      </w:pPr>
    </w:p>
    <w:p w:rsidR="00EB720F" w:rsidRDefault="00EB720F">
      <w:pPr>
        <w:pStyle w:val="Textoindependiente"/>
        <w:rPr>
          <w:sz w:val="12"/>
        </w:rPr>
      </w:pPr>
    </w:p>
    <w:p w:rsidR="00EB720F" w:rsidRDefault="0018672B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16,-5887r-775,l4633,-6045xm8264,-5546r-1368,742l8754,-4804r-34,-96l8264,-5546xm6925,-6360r-784,473l6916,-5887r9,-473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887r784,-473l6896,-4804r1368,-742l8720,-4900r265,745l9039,-3366r-161,775l8514,-1889r-540,578l7298,-900r-761,213l5746,-687r-472,-879l4309,-1311r-540,-578l4773,-3077,3244,-3366r1476,-493l3563,-4900r456,-646l4633,-6045r1508,158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EB720F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EB720F" w:rsidRDefault="0018672B">
                        <w:pPr>
                          <w:pStyle w:val="TableParagraph"/>
                          <w:spacing w:line="206" w:lineRule="exact"/>
                          <w:ind w:left="31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Nanthe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B720F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EB720F" w:rsidRDefault="00EB720F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EB720F" w:rsidRDefault="00EB720F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HGOTED009</w:t>
                        </w:r>
                      </w:p>
                    </w:tc>
                  </w:tr>
                  <w:tr w:rsidR="00EB720F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EB720F" w:rsidRDefault="0018672B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B720F" w:rsidRDefault="00EB720F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EB720F" w:rsidRDefault="00EB720F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EB720F" w:rsidRDefault="00EB720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EB720F" w:rsidRDefault="0018672B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EB720F" w:rsidRDefault="0018672B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EB720F" w:rsidRDefault="0018672B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130600023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EB720F" w:rsidRDefault="0018672B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EB720F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B720F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B720F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B720F" w:rsidRDefault="00EB720F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EB720F" w:rsidRDefault="0018672B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EB720F" w:rsidRDefault="00EB720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B720F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EB720F" w:rsidRDefault="0018672B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B720F" w:rsidRDefault="00EB720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EB720F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720F"/>
    <w:rsid w:val="0018672B"/>
    <w:rsid w:val="00E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18D74B3"/>
  <w15:docId w15:val="{3549BA88-FD12-4F0D-A115-2EE2CF5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1002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2019-05-29T15:31:00Z</dcterms:created>
  <dcterms:modified xsi:type="dcterms:W3CDTF">2019-05-30T01:36:00Z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