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4" w:rsidRDefault="0011789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92437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spacing w:before="1"/>
        <w:rPr>
          <w:sz w:val="28"/>
        </w:rPr>
      </w:pPr>
    </w:p>
    <w:p w:rsidR="000668A4" w:rsidRDefault="00117891">
      <w:pPr>
        <w:spacing w:before="82" w:line="490" w:lineRule="exact"/>
        <w:ind w:left="3737" w:right="5035"/>
        <w:jc w:val="center"/>
        <w:rPr>
          <w:b/>
          <w:sz w:val="44"/>
        </w:rPr>
      </w:pPr>
      <w:r>
        <w:rPr>
          <w:b/>
          <w:color w:val="231F20"/>
          <w:sz w:val="44"/>
        </w:rPr>
        <w:t>Xochimilco</w:t>
      </w:r>
    </w:p>
    <w:p w:rsidR="000668A4" w:rsidRDefault="00117891">
      <w:pPr>
        <w:spacing w:line="260" w:lineRule="exact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HGOTIN017</w:t>
      </w: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spacing w:before="10"/>
        <w:rPr>
          <w:sz w:val="18"/>
        </w:rPr>
      </w:pPr>
    </w:p>
    <w:p w:rsidR="000668A4" w:rsidRDefault="00117891">
      <w:pPr>
        <w:spacing w:before="90"/>
        <w:ind w:left="7182"/>
        <w:rPr>
          <w:sz w:val="24"/>
        </w:rPr>
      </w:pPr>
      <w:r>
        <w:rPr>
          <w:color w:val="231F20"/>
          <w:sz w:val="24"/>
        </w:rPr>
        <w:t>Xochimilco: 130680050</w:t>
      </w:r>
    </w:p>
    <w:p w:rsidR="000668A4" w:rsidRDefault="000668A4">
      <w:pPr>
        <w:rPr>
          <w:sz w:val="24"/>
        </w:rPr>
        <w:sectPr w:rsidR="000668A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spacing w:before="5"/>
        <w:rPr>
          <w:sz w:val="29"/>
        </w:rPr>
      </w:pPr>
    </w:p>
    <w:p w:rsidR="000668A4" w:rsidRDefault="00117891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668A4" w:rsidRDefault="000668A4">
      <w:pPr>
        <w:pStyle w:val="Textoindependiente"/>
        <w:spacing w:before="7"/>
        <w:rPr>
          <w:b/>
          <w:sz w:val="40"/>
        </w:rPr>
      </w:pPr>
    </w:p>
    <w:p w:rsidR="000668A4" w:rsidRDefault="00117891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Xochimilco </w:t>
      </w:r>
      <w:r>
        <w:t xml:space="preserve">del Municipio de </w:t>
      </w:r>
      <w:proofErr w:type="spellStart"/>
      <w:r>
        <w:t>Tianguistengo</w:t>
      </w:r>
      <w:proofErr w:type="spellEnd"/>
      <w:r>
        <w:t>, con</w:t>
      </w:r>
      <w:r>
        <w:t xml:space="preserve"> clave INEGI </w:t>
      </w:r>
      <w:r>
        <w:rPr>
          <w:b/>
        </w:rPr>
        <w:t>130680050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HGOTIN017</w:t>
      </w:r>
      <w:r>
        <w:t>.</w:t>
      </w:r>
    </w:p>
    <w:p w:rsidR="000668A4" w:rsidRDefault="000668A4">
      <w:pPr>
        <w:pStyle w:val="Textoindependiente"/>
      </w:pPr>
    </w:p>
    <w:p w:rsidR="000668A4" w:rsidRDefault="00117891">
      <w:pPr>
        <w:pStyle w:val="Textoindependiente"/>
        <w:ind w:left="401" w:right="1697"/>
        <w:jc w:val="both"/>
      </w:pPr>
      <w:r>
        <w:rPr>
          <w:b/>
        </w:rPr>
        <w:t xml:space="preserve">Xochimilco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</w:t>
      </w:r>
      <w:r>
        <w:t xml:space="preserve"> mantiene una vida social que es articulada por sus autoridades elegidas y renovadas anualmente en Asamblea General, a lo largo del año mantienen trabajo comunitario según la convocatoria de las autoridades y de los comités, ambos apoyados por sus auxiliar</w:t>
      </w:r>
      <w:r>
        <w:t>es. La solución y sanción de faltas y delitos al interior corresponde a la autoridad de la comunidad, ésta resuelve y en su caso sanciona.</w:t>
      </w:r>
    </w:p>
    <w:p w:rsidR="000668A4" w:rsidRDefault="000668A4">
      <w:pPr>
        <w:pStyle w:val="Textoindependiente"/>
      </w:pPr>
    </w:p>
    <w:p w:rsidR="000668A4" w:rsidRDefault="00117891">
      <w:pPr>
        <w:pStyle w:val="Textoindependiente"/>
        <w:ind w:left="401" w:right="1695"/>
        <w:jc w:val="both"/>
      </w:pPr>
      <w:r>
        <w:t>La comunidad tiene 41 por ciento de Hablantes de Lengua Indígena, se advierte que se mantiene el náhuatl como lengua</w:t>
      </w:r>
      <w:r>
        <w:t xml:space="preserve">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0668A4" w:rsidRDefault="000668A4">
      <w:pPr>
        <w:pStyle w:val="Textoindependiente"/>
      </w:pPr>
    </w:p>
    <w:p w:rsidR="000668A4" w:rsidRDefault="00117891">
      <w:pPr>
        <w:pStyle w:val="Textoindependiente"/>
        <w:ind w:left="401" w:right="1696"/>
        <w:jc w:val="both"/>
      </w:pPr>
      <w:r>
        <w:t>Los habitantes tienen en las actividades del campo su base de organización para el trabajo y muestran un deterioro de la relación de su labor agrícola y el ciclo cer</w:t>
      </w:r>
      <w:r>
        <w:t>emonial.</w:t>
      </w:r>
    </w:p>
    <w:p w:rsidR="000668A4" w:rsidRDefault="000668A4">
      <w:pPr>
        <w:pStyle w:val="Textoindependiente"/>
      </w:pPr>
    </w:p>
    <w:p w:rsidR="000668A4" w:rsidRDefault="00117891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perviven a través de la figura de la partera y dos médicos tradicionales; destaca la erosión en el reconocimiento de “enfermedades</w:t>
      </w:r>
      <w:r>
        <w:rPr>
          <w:spacing w:val="-13"/>
        </w:rPr>
        <w:t xml:space="preserve"> </w:t>
      </w:r>
      <w:r>
        <w:t>culturales”.</w:t>
      </w:r>
    </w:p>
    <w:p w:rsidR="000668A4" w:rsidRDefault="000668A4">
      <w:pPr>
        <w:pStyle w:val="Textoindependiente"/>
        <w:spacing w:before="11"/>
        <w:rPr>
          <w:sz w:val="21"/>
        </w:rPr>
      </w:pPr>
    </w:p>
    <w:p w:rsidR="000668A4" w:rsidRDefault="00117891">
      <w:pPr>
        <w:pStyle w:val="Textoindependiente"/>
        <w:ind w:left="401" w:right="1698"/>
        <w:jc w:val="both"/>
      </w:pPr>
      <w:r>
        <w:t>La ritualidad de la vida comuni</w:t>
      </w:r>
      <w:r>
        <w:t xml:space="preserve">taria es través de sus lugares sagrados y la música, pero se nota un deterioro en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d</w:t>
      </w:r>
      <w:r>
        <w:t>e personas que lo</w:t>
      </w:r>
      <w:r>
        <w:rPr>
          <w:spacing w:val="-1"/>
        </w:rPr>
        <w:t xml:space="preserve"> </w:t>
      </w:r>
      <w:r>
        <w:t>realizan.</w:t>
      </w:r>
    </w:p>
    <w:p w:rsidR="000668A4" w:rsidRDefault="000668A4">
      <w:pPr>
        <w:pStyle w:val="Textoindependiente"/>
      </w:pPr>
    </w:p>
    <w:p w:rsidR="000668A4" w:rsidRDefault="00117891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0668A4" w:rsidRDefault="000668A4">
      <w:pPr>
        <w:jc w:val="both"/>
        <w:sectPr w:rsidR="000668A4">
          <w:pgSz w:w="12240" w:h="15840"/>
          <w:pgMar w:top="1060" w:right="0" w:bottom="280" w:left="1300" w:header="720" w:footer="720" w:gutter="0"/>
          <w:cols w:space="720"/>
        </w:sectPr>
      </w:pPr>
    </w:p>
    <w:p w:rsidR="00117891" w:rsidRDefault="00117891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668A4">
        <w:trPr>
          <w:trHeight w:val="759"/>
        </w:trPr>
        <w:tc>
          <w:tcPr>
            <w:tcW w:w="7544" w:type="dxa"/>
            <w:gridSpan w:val="3"/>
          </w:tcPr>
          <w:p w:rsidR="000668A4" w:rsidRDefault="00117891">
            <w:pPr>
              <w:pStyle w:val="TableParagraph"/>
              <w:spacing w:line="193" w:lineRule="exact"/>
              <w:ind w:left="2784" w:right="26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Xochimilco,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0668A4">
        <w:trPr>
          <w:trHeight w:val="741"/>
        </w:trPr>
        <w:tc>
          <w:tcPr>
            <w:tcW w:w="4640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668A4" w:rsidRDefault="000668A4">
            <w:pPr>
              <w:pStyle w:val="TableParagraph"/>
              <w:rPr>
                <w:sz w:val="16"/>
              </w:rPr>
            </w:pPr>
          </w:p>
          <w:p w:rsidR="000668A4" w:rsidRDefault="000668A4">
            <w:pPr>
              <w:pStyle w:val="TableParagraph"/>
              <w:rPr>
                <w:sz w:val="16"/>
              </w:rPr>
            </w:pPr>
          </w:p>
          <w:p w:rsidR="000668A4" w:rsidRDefault="000668A4">
            <w:pPr>
              <w:pStyle w:val="TableParagraph"/>
              <w:spacing w:before="8"/>
              <w:rPr>
                <w:sz w:val="16"/>
              </w:rPr>
            </w:pPr>
          </w:p>
          <w:p w:rsidR="000668A4" w:rsidRDefault="0011789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668A4">
        <w:trPr>
          <w:trHeight w:val="189"/>
        </w:trPr>
        <w:tc>
          <w:tcPr>
            <w:tcW w:w="4640" w:type="dxa"/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668A4" w:rsidRDefault="0011789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668A4" w:rsidRDefault="0011789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HGOTIN017</w:t>
            </w:r>
          </w:p>
        </w:tc>
      </w:tr>
      <w:tr w:rsidR="000668A4">
        <w:trPr>
          <w:trHeight w:val="369"/>
        </w:trPr>
        <w:tc>
          <w:tcPr>
            <w:tcW w:w="4640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668A4" w:rsidRDefault="0011789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668A4" w:rsidRDefault="0011789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130680050</w:t>
            </w:r>
          </w:p>
        </w:tc>
      </w:tr>
      <w:tr w:rsidR="000668A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668A4" w:rsidRDefault="0011789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668A4" w:rsidRDefault="0011789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668A4" w:rsidRDefault="0011789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668A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668A4" w:rsidRDefault="0011789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668A4" w:rsidRDefault="0011789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668A4">
        <w:trPr>
          <w:trHeight w:val="185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41.1%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668A4">
        <w:trPr>
          <w:trHeight w:val="185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5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668A4">
        <w:trPr>
          <w:trHeight w:val="185"/>
        </w:trPr>
        <w:tc>
          <w:tcPr>
            <w:tcW w:w="4640" w:type="dxa"/>
            <w:shd w:val="clear" w:color="auto" w:fill="FFFF00"/>
          </w:tcPr>
          <w:p w:rsidR="000668A4" w:rsidRDefault="0011789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668A4" w:rsidRDefault="0011789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668A4" w:rsidRDefault="0011789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68A4">
        <w:trPr>
          <w:trHeight w:val="185"/>
        </w:trPr>
        <w:tc>
          <w:tcPr>
            <w:tcW w:w="4640" w:type="dxa"/>
            <w:shd w:val="clear" w:color="auto" w:fill="F9BE8F"/>
          </w:tcPr>
          <w:p w:rsidR="000668A4" w:rsidRDefault="0011789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668A4" w:rsidRDefault="0011789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668A4" w:rsidRDefault="0011789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668A4">
        <w:trPr>
          <w:trHeight w:val="184"/>
        </w:trPr>
        <w:tc>
          <w:tcPr>
            <w:tcW w:w="4640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668A4" w:rsidRDefault="0011789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187"/>
        </w:trPr>
        <w:tc>
          <w:tcPr>
            <w:tcW w:w="4640" w:type="dxa"/>
            <w:shd w:val="clear" w:color="auto" w:fill="DCE6F0"/>
          </w:tcPr>
          <w:p w:rsidR="000668A4" w:rsidRDefault="0011789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668A4" w:rsidRDefault="0011789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668A4" w:rsidRDefault="0011789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68A4">
        <w:trPr>
          <w:trHeight w:val="3141"/>
        </w:trPr>
        <w:tc>
          <w:tcPr>
            <w:tcW w:w="4640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</w:tc>
      </w:tr>
      <w:tr w:rsidR="000668A4">
        <w:trPr>
          <w:trHeight w:val="185"/>
        </w:trPr>
        <w:tc>
          <w:tcPr>
            <w:tcW w:w="7544" w:type="dxa"/>
            <w:gridSpan w:val="3"/>
          </w:tcPr>
          <w:p w:rsidR="000668A4" w:rsidRDefault="0011789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668A4">
        <w:trPr>
          <w:trHeight w:val="164"/>
        </w:trPr>
        <w:tc>
          <w:tcPr>
            <w:tcW w:w="4640" w:type="dxa"/>
          </w:tcPr>
          <w:p w:rsidR="000668A4" w:rsidRDefault="0011789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668A4" w:rsidRDefault="000668A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668A4" w:rsidRDefault="000668A4">
            <w:pPr>
              <w:pStyle w:val="TableParagraph"/>
              <w:rPr>
                <w:sz w:val="10"/>
              </w:rPr>
            </w:pPr>
          </w:p>
        </w:tc>
      </w:tr>
    </w:tbl>
    <w:p w:rsidR="000668A4" w:rsidRDefault="000668A4">
      <w:pPr>
        <w:rPr>
          <w:sz w:val="10"/>
        </w:rPr>
        <w:sectPr w:rsidR="000668A4">
          <w:pgSz w:w="11910" w:h="16840"/>
          <w:pgMar w:top="1600" w:right="0" w:bottom="280" w:left="1680" w:header="720" w:footer="720" w:gutter="0"/>
          <w:cols w:space="720"/>
        </w:sectPr>
      </w:pPr>
    </w:p>
    <w:p w:rsidR="000668A4" w:rsidRDefault="0011789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668A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line="193" w:lineRule="exact"/>
              <w:ind w:left="6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Xochimilco,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</w:tr>
      <w:tr w:rsidR="000668A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HGOTIN017</w:t>
            </w:r>
          </w:p>
        </w:tc>
      </w:tr>
      <w:tr w:rsidR="000668A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0668A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130680050</w:t>
            </w:r>
          </w:p>
        </w:tc>
      </w:tr>
      <w:tr w:rsidR="000668A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68A4" w:rsidRDefault="000668A4">
            <w:pPr>
              <w:pStyle w:val="TableParagraph"/>
              <w:spacing w:before="9"/>
              <w:rPr>
                <w:sz w:val="10"/>
              </w:rPr>
            </w:pPr>
          </w:p>
          <w:p w:rsidR="000668A4" w:rsidRDefault="0011789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68A4" w:rsidRDefault="000668A4">
            <w:pPr>
              <w:pStyle w:val="TableParagraph"/>
              <w:spacing w:before="9"/>
              <w:rPr>
                <w:sz w:val="10"/>
              </w:rPr>
            </w:pPr>
          </w:p>
          <w:p w:rsidR="000668A4" w:rsidRDefault="0011789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68A4" w:rsidRDefault="0011789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68A4" w:rsidRDefault="000668A4">
            <w:pPr>
              <w:pStyle w:val="TableParagraph"/>
              <w:spacing w:before="9"/>
              <w:rPr>
                <w:sz w:val="10"/>
              </w:rPr>
            </w:pPr>
          </w:p>
          <w:p w:rsidR="000668A4" w:rsidRDefault="0011789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668A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668A4" w:rsidRDefault="0011789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668A4" w:rsidRDefault="0011789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668A4" w:rsidRDefault="0011789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668A4" w:rsidRDefault="0011789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41.1%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11"/>
              <w:rPr>
                <w:sz w:val="20"/>
              </w:rPr>
            </w:pPr>
          </w:p>
          <w:p w:rsidR="000668A4" w:rsidRDefault="0011789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0668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11789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7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668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spacing w:before="10"/>
              <w:rPr>
                <w:sz w:val="17"/>
              </w:rPr>
            </w:pPr>
          </w:p>
          <w:p w:rsidR="000668A4" w:rsidRDefault="0011789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92D050"/>
          </w:tcPr>
          <w:p w:rsidR="000668A4" w:rsidRDefault="0011789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668A4" w:rsidRDefault="0011789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668A4" w:rsidRDefault="000668A4">
            <w:pPr>
              <w:pStyle w:val="TableParagraph"/>
              <w:spacing w:before="10"/>
              <w:rPr>
                <w:sz w:val="17"/>
              </w:rPr>
            </w:pPr>
          </w:p>
          <w:p w:rsidR="000668A4" w:rsidRDefault="0011789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668A4" w:rsidRDefault="0011789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11"/>
              <w:rPr>
                <w:sz w:val="20"/>
              </w:rPr>
            </w:pPr>
          </w:p>
          <w:p w:rsidR="000668A4" w:rsidRDefault="0011789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668A4" w:rsidRDefault="0011789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11789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668A4" w:rsidRDefault="000668A4">
            <w:pPr>
              <w:pStyle w:val="TableParagraph"/>
              <w:rPr>
                <w:sz w:val="14"/>
              </w:rPr>
            </w:pPr>
          </w:p>
          <w:p w:rsidR="000668A4" w:rsidRDefault="000668A4">
            <w:pPr>
              <w:pStyle w:val="TableParagraph"/>
              <w:spacing w:before="2"/>
              <w:rPr>
                <w:sz w:val="11"/>
              </w:rPr>
            </w:pPr>
          </w:p>
          <w:p w:rsidR="000668A4" w:rsidRDefault="0011789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668A4" w:rsidRDefault="0011789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68A4" w:rsidRDefault="000668A4">
            <w:pPr>
              <w:rPr>
                <w:sz w:val="2"/>
                <w:szCs w:val="2"/>
              </w:rPr>
            </w:pPr>
          </w:p>
        </w:tc>
      </w:tr>
      <w:tr w:rsidR="000668A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668A4" w:rsidRDefault="0011789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668A4" w:rsidRDefault="000668A4">
      <w:pPr>
        <w:spacing w:line="107" w:lineRule="exact"/>
        <w:rPr>
          <w:sz w:val="11"/>
        </w:rPr>
        <w:sectPr w:rsidR="000668A4">
          <w:pgSz w:w="11910" w:h="16840"/>
          <w:pgMar w:top="1600" w:right="0" w:bottom="280" w:left="1680" w:header="720" w:footer="720" w:gutter="0"/>
          <w:cols w:space="720"/>
        </w:sect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10"/>
        </w:rPr>
      </w:pPr>
    </w:p>
    <w:p w:rsidR="000668A4" w:rsidRDefault="000668A4">
      <w:pPr>
        <w:pStyle w:val="Textoindependiente"/>
        <w:spacing w:before="3"/>
        <w:rPr>
          <w:sz w:val="9"/>
        </w:rPr>
      </w:pPr>
    </w:p>
    <w:p w:rsidR="000668A4" w:rsidRDefault="0011789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5980,-99l4241,2038r915,-242l5980,-99xm7128,1164r-600,l7718,2038,7128,1164xm8284,-99r-2304,l6167,1266r361,-102l7128,1164,6542,298r1763,l8178,51,8284,-99xm8305,298r-1763,l8575,824,8305,298xm4548,-2453r-582,474l4145,-1050r486,671l3231,89r2100,43l5980,-99r2304,l8614,-570r-2348,l6404,-1230r-424,l4548,-2453xm7993,-1979l6266,-570r2348,l8677,-660r-863,-390l7993,-1979xm6723,-2752r-743,1522l6404,-1230r319,-152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1230r743,-1522l6266,-570,7993,-1979r-179,929l8677,-660,8178,51r397,773l6542,298,7718,2038,6528,1164r-361,102l5980,-99,5156,1796r-915,242l5980,-99,5331,132,3231,89,4631,-379r-486,-671l3966,-1979r582,-474l5980,-123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668A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668A4" w:rsidRDefault="00117891">
                        <w:pPr>
                          <w:pStyle w:val="TableParagraph"/>
                          <w:spacing w:line="193" w:lineRule="exact"/>
                          <w:ind w:left="307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Xochimilco,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668A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668A4" w:rsidRDefault="000668A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68A4" w:rsidRDefault="000668A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HGOTIN017</w:t>
                        </w:r>
                      </w:p>
                    </w:tc>
                  </w:tr>
                  <w:tr w:rsidR="000668A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668A4" w:rsidRDefault="0011789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668A4" w:rsidRDefault="000668A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668A4" w:rsidRDefault="000668A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668A4" w:rsidRDefault="000668A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668A4" w:rsidRDefault="0011789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668A4" w:rsidRDefault="0011789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68A4" w:rsidRDefault="0011789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130680050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668A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68A4" w:rsidRDefault="000668A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668A4" w:rsidRDefault="0011789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68A4" w:rsidRDefault="000668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668A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668A4" w:rsidRDefault="0011789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668A4" w:rsidRDefault="000668A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0668A4">
      <w:pPr>
        <w:pStyle w:val="Textoindependiente"/>
        <w:rPr>
          <w:sz w:val="20"/>
        </w:rPr>
      </w:pPr>
    </w:p>
    <w:p w:rsidR="000668A4" w:rsidRDefault="0011789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668A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68A4"/>
    <w:rsid w:val="000668A4"/>
    <w:rsid w:val="001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A84ACB"/>
  <w15:docId w15:val="{100F8FC0-C814-495E-A76F-8DF2B5A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2019-05-30T21:30:00Z</dcterms:created>
  <dcterms:modified xsi:type="dcterms:W3CDTF">2019-05-30T21:49:00Z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