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B4" w:rsidRDefault="00255FB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C143B6A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spacing w:before="1"/>
        <w:rPr>
          <w:sz w:val="28"/>
        </w:rPr>
      </w:pPr>
    </w:p>
    <w:p w:rsidR="00847BB4" w:rsidRDefault="00255FBD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Acatipa</w:t>
      </w:r>
      <w:proofErr w:type="spellEnd"/>
    </w:p>
    <w:p w:rsidR="00847BB4" w:rsidRDefault="00255FBD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HGOTLN002</w:t>
      </w: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spacing w:before="7"/>
      </w:pPr>
    </w:p>
    <w:p w:rsidR="00847BB4" w:rsidRDefault="00255FBD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Acatipa</w:t>
      </w:r>
      <w:proofErr w:type="spellEnd"/>
      <w:r>
        <w:rPr>
          <w:color w:val="231F20"/>
          <w:sz w:val="24"/>
        </w:rPr>
        <w:t>: 130730003</w:t>
      </w:r>
    </w:p>
    <w:p w:rsidR="00847BB4" w:rsidRDefault="00847BB4">
      <w:pPr>
        <w:jc w:val="right"/>
        <w:rPr>
          <w:sz w:val="24"/>
        </w:rPr>
        <w:sectPr w:rsidR="00847BB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spacing w:before="5"/>
        <w:rPr>
          <w:sz w:val="17"/>
        </w:rPr>
      </w:pPr>
    </w:p>
    <w:p w:rsidR="00847BB4" w:rsidRDefault="00255FBD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47BB4" w:rsidRDefault="00847BB4">
      <w:pPr>
        <w:pStyle w:val="Textoindependiente"/>
        <w:spacing w:before="7"/>
        <w:rPr>
          <w:b/>
          <w:sz w:val="40"/>
        </w:rPr>
      </w:pPr>
    </w:p>
    <w:p w:rsidR="00847BB4" w:rsidRDefault="00255FBD">
      <w:pPr>
        <w:pStyle w:val="Ttulo1"/>
        <w:spacing w:before="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Acatipa</w:t>
      </w:r>
      <w:proofErr w:type="spellEnd"/>
      <w:r>
        <w:rPr>
          <w:b/>
          <w:sz w:val="32"/>
        </w:rPr>
        <w:t xml:space="preserve"> </w:t>
      </w:r>
      <w:r>
        <w:t>del Municipio de Tlanchinol, con clave</w:t>
      </w:r>
      <w:r>
        <w:t xml:space="preserve"> INEGI </w:t>
      </w:r>
      <w:r>
        <w:rPr>
          <w:b/>
        </w:rPr>
        <w:t>130730003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HGOTLN002</w:t>
      </w:r>
      <w:r>
        <w:t>.</w:t>
      </w:r>
    </w:p>
    <w:p w:rsidR="00847BB4" w:rsidRDefault="00847BB4">
      <w:pPr>
        <w:pStyle w:val="Textoindependiente"/>
        <w:spacing w:before="9"/>
      </w:pPr>
    </w:p>
    <w:p w:rsidR="00847BB4" w:rsidRDefault="00255FBD">
      <w:pPr>
        <w:pStyle w:val="Textoindependiente"/>
        <w:spacing w:before="1"/>
        <w:ind w:left="401" w:right="1696"/>
        <w:jc w:val="both"/>
      </w:pPr>
      <w:proofErr w:type="spellStart"/>
      <w:r>
        <w:rPr>
          <w:b/>
        </w:rPr>
        <w:t>Acatipa</w:t>
      </w:r>
      <w:proofErr w:type="spellEnd"/>
      <w:r>
        <w:rPr>
          <w:b/>
        </w:rPr>
        <w:t xml:space="preserve"> </w:t>
      </w:r>
      <w:r>
        <w:t>debido al proceso de migración y discriminación a</w:t>
      </w:r>
      <w:r>
        <w:t xml:space="preserve"> los indígenas no es considerada por sus habitantes como indígena, a pesar de ello sus costumbres y tradiciones si lo son ya que mantiene una intensa vida social que es articulada por sus autoridades elegidas y renovadas anualmente en Asamblea General. A l</w:t>
      </w:r>
      <w:r>
        <w:t xml:space="preserve">o largo del año mantienen trabajo comunitario según la convocatoria del </w:t>
      </w:r>
      <w:proofErr w:type="gramStart"/>
      <w:r>
        <w:t>Delegado</w:t>
      </w:r>
      <w:proofErr w:type="gramEnd"/>
      <w:r>
        <w:t xml:space="preserve"> con el apoyo de sus Auxiliares. La solución y sanción de faltas y delitos al interior corresponde a la autoridad de la comunidad, ésta resuelve y en su caso</w:t>
      </w:r>
      <w:r>
        <w:rPr>
          <w:spacing w:val="-3"/>
        </w:rPr>
        <w:t xml:space="preserve"> </w:t>
      </w:r>
      <w:r>
        <w:t>sanciona.</w:t>
      </w:r>
    </w:p>
    <w:p w:rsidR="00847BB4" w:rsidRDefault="00847BB4">
      <w:pPr>
        <w:pStyle w:val="Textoindependiente"/>
        <w:spacing w:before="11"/>
        <w:rPr>
          <w:sz w:val="23"/>
        </w:rPr>
      </w:pPr>
    </w:p>
    <w:p w:rsidR="00847BB4" w:rsidRDefault="00255FBD">
      <w:pPr>
        <w:pStyle w:val="Textoindependiente"/>
        <w:spacing w:line="244" w:lineRule="auto"/>
        <w:ind w:left="401" w:right="1696"/>
        <w:jc w:val="both"/>
      </w:pPr>
      <w:r>
        <w:t>Con el 5 por ciento de Hablantes de Lengua Indígena se advierte que se mantiene el náhuatl como lengua de comunicación cotidiana, pero los niños, jóvenes y algunos adultos no muestran interés por aprender, hecho que es motivado por el contexto donde la len</w:t>
      </w:r>
      <w:r>
        <w:t xml:space="preserve">gua de uso común es el castellano. Los habitantes de </w:t>
      </w:r>
      <w:proofErr w:type="spellStart"/>
      <w:r>
        <w:t>Acatipa</w:t>
      </w:r>
      <w:proofErr w:type="spellEnd"/>
      <w:r>
        <w:t xml:space="preserve"> tienen en las actividades del campo su base de organización del ciclo de trabajo y las ceremonias.</w:t>
      </w:r>
    </w:p>
    <w:p w:rsidR="00847BB4" w:rsidRDefault="00847BB4">
      <w:pPr>
        <w:pStyle w:val="Textoindependiente"/>
        <w:spacing w:before="9"/>
        <w:rPr>
          <w:sz w:val="23"/>
        </w:rPr>
      </w:pPr>
    </w:p>
    <w:p w:rsidR="00847BB4" w:rsidRDefault="00255FBD">
      <w:pPr>
        <w:pStyle w:val="Textoindependiente"/>
        <w:ind w:left="401" w:right="1695"/>
        <w:jc w:val="both"/>
      </w:pPr>
      <w:r>
        <w:t>Sobre las prácticas culturales, se observa que las autoridades y Fiestas Tradicionales están ar</w:t>
      </w:r>
      <w:r>
        <w:t xml:space="preserve">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la salud y la atención de las enfermedades con medicina y médicos tradicionales muestra importa</w:t>
      </w:r>
      <w:r>
        <w:t xml:space="preserve">nte deterioro, </w:t>
      </w:r>
      <w:proofErr w:type="gramStart"/>
      <w:r>
        <w:t>pues</w:t>
      </w:r>
      <w:proofErr w:type="gramEnd"/>
      <w:r>
        <w:t xml:space="preserve"> aunque cuenta con partera, carece de médicos tradicionales y se presenta una tendencia a la desaparición de “enfermedades culturales”, lo cual puede estar asociado a la atención y sanción que los trabajadores de la salud del gobierno me</w:t>
      </w:r>
      <w:r>
        <w:t>xicano hacen sobre las prácticas tradicionales de</w:t>
      </w:r>
      <w:r>
        <w:rPr>
          <w:spacing w:val="-9"/>
        </w:rPr>
        <w:t xml:space="preserve"> </w:t>
      </w:r>
      <w:r>
        <w:t>salud-enfermedad.</w:t>
      </w:r>
    </w:p>
    <w:p w:rsidR="00847BB4" w:rsidRDefault="00847BB4">
      <w:pPr>
        <w:pStyle w:val="Textoindependiente"/>
        <w:rPr>
          <w:sz w:val="24"/>
        </w:rPr>
      </w:pPr>
    </w:p>
    <w:p w:rsidR="00847BB4" w:rsidRDefault="00255FBD">
      <w:pPr>
        <w:pStyle w:val="Textoindependiente"/>
        <w:ind w:left="401" w:right="1697"/>
        <w:jc w:val="both"/>
      </w:pPr>
      <w:r>
        <w:t>La ritualidad de la vida comunitaria a través de sus espacios rituales y la música son firmes, en relación a la transmisión de leyendas y costumbres está presente. La preservación de la v</w:t>
      </w:r>
      <w:r>
        <w:t>estimenta tradicional se encuentra inexistente, caso contrario de la elaboración de artesanías, pues éstas aún se elaboran.</w:t>
      </w:r>
    </w:p>
    <w:p w:rsidR="00847BB4" w:rsidRDefault="00847BB4">
      <w:pPr>
        <w:pStyle w:val="Textoindependiente"/>
      </w:pPr>
    </w:p>
    <w:p w:rsidR="00847BB4" w:rsidRDefault="00255FBD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</w:t>
      </w:r>
      <w:r>
        <w:t>o y/o su ampliación.</w:t>
      </w:r>
    </w:p>
    <w:p w:rsidR="00847BB4" w:rsidRDefault="00847BB4">
      <w:pPr>
        <w:jc w:val="both"/>
        <w:sectPr w:rsidR="00847BB4">
          <w:pgSz w:w="12240" w:h="15840"/>
          <w:pgMar w:top="1060" w:right="0" w:bottom="280" w:left="1300" w:header="720" w:footer="720" w:gutter="0"/>
          <w:cols w:space="720"/>
        </w:sectPr>
      </w:pPr>
    </w:p>
    <w:p w:rsidR="00847BB4" w:rsidRDefault="00847BB4">
      <w:pPr>
        <w:pStyle w:val="Textoindependiente"/>
        <w:rPr>
          <w:sz w:val="20"/>
        </w:rPr>
      </w:pPr>
    </w:p>
    <w:p w:rsidR="00255FBD" w:rsidRDefault="00255FBD">
      <w:pPr>
        <w:pStyle w:val="Textoindependiente"/>
        <w:rPr>
          <w:sz w:val="20"/>
        </w:rPr>
      </w:pPr>
    </w:p>
    <w:p w:rsidR="00255FBD" w:rsidRDefault="00255FBD">
      <w:pPr>
        <w:pStyle w:val="Textoindependiente"/>
        <w:rPr>
          <w:sz w:val="20"/>
        </w:rPr>
      </w:pPr>
    </w:p>
    <w:p w:rsidR="00255FBD" w:rsidRDefault="00255FBD">
      <w:pPr>
        <w:pStyle w:val="Textoindependiente"/>
        <w:rPr>
          <w:sz w:val="20"/>
        </w:rPr>
      </w:pPr>
    </w:p>
    <w:p w:rsidR="00255FBD" w:rsidRDefault="00255FBD">
      <w:pPr>
        <w:pStyle w:val="Textoindependiente"/>
        <w:rPr>
          <w:sz w:val="20"/>
        </w:rPr>
      </w:pPr>
    </w:p>
    <w:p w:rsidR="00847BB4" w:rsidRDefault="00847BB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47BB4">
        <w:trPr>
          <w:trHeight w:val="759"/>
        </w:trPr>
        <w:tc>
          <w:tcPr>
            <w:tcW w:w="4640" w:type="dxa"/>
          </w:tcPr>
          <w:p w:rsidR="00847BB4" w:rsidRDefault="00255FBD">
            <w:pPr>
              <w:pStyle w:val="TableParagraph"/>
              <w:spacing w:before="0" w:line="193" w:lineRule="exact"/>
              <w:ind w:left="308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Acatipa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847BB4">
        <w:trPr>
          <w:trHeight w:val="741"/>
        </w:trPr>
        <w:tc>
          <w:tcPr>
            <w:tcW w:w="4640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847BB4" w:rsidRDefault="00847BB4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847BB4" w:rsidRDefault="00255FBD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47BB4">
        <w:trPr>
          <w:trHeight w:val="189"/>
        </w:trPr>
        <w:tc>
          <w:tcPr>
            <w:tcW w:w="4640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847BB4" w:rsidRDefault="00255FB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47BB4" w:rsidRDefault="00255FB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HGOTLN002</w:t>
            </w:r>
          </w:p>
        </w:tc>
      </w:tr>
      <w:tr w:rsidR="00847BB4">
        <w:trPr>
          <w:trHeight w:val="369"/>
        </w:trPr>
        <w:tc>
          <w:tcPr>
            <w:tcW w:w="4640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847BB4" w:rsidRDefault="00255FBD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47BB4" w:rsidRDefault="00255FBD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130730003</w:t>
            </w:r>
          </w:p>
        </w:tc>
      </w:tr>
      <w:tr w:rsidR="00847BB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47BB4" w:rsidRDefault="00255FBD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47BB4" w:rsidRDefault="00255FB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47BB4" w:rsidRDefault="00255FB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47BB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47BB4" w:rsidRDefault="00255FB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47BB4" w:rsidRDefault="00255FB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47BB4">
        <w:trPr>
          <w:trHeight w:val="185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5.2%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47BB4">
        <w:trPr>
          <w:trHeight w:val="185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47BB4">
        <w:trPr>
          <w:trHeight w:val="185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185"/>
        </w:trPr>
        <w:tc>
          <w:tcPr>
            <w:tcW w:w="4640" w:type="dxa"/>
            <w:shd w:val="clear" w:color="auto" w:fill="FFFF00"/>
          </w:tcPr>
          <w:p w:rsidR="00847BB4" w:rsidRDefault="00255FB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47BB4" w:rsidRDefault="00255FB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47BB4" w:rsidRDefault="00255FB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47BB4">
        <w:trPr>
          <w:trHeight w:val="185"/>
        </w:trPr>
        <w:tc>
          <w:tcPr>
            <w:tcW w:w="4640" w:type="dxa"/>
            <w:shd w:val="clear" w:color="auto" w:fill="F9BE8F"/>
          </w:tcPr>
          <w:p w:rsidR="00847BB4" w:rsidRDefault="00255FB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47BB4" w:rsidRDefault="00255FB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47BB4" w:rsidRDefault="00255FB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44.0%</w:t>
            </w:r>
          </w:p>
        </w:tc>
      </w:tr>
      <w:tr w:rsidR="00847BB4">
        <w:trPr>
          <w:trHeight w:val="184"/>
        </w:trPr>
        <w:tc>
          <w:tcPr>
            <w:tcW w:w="4640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47BB4" w:rsidRDefault="00255FB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187"/>
        </w:trPr>
        <w:tc>
          <w:tcPr>
            <w:tcW w:w="4640" w:type="dxa"/>
            <w:shd w:val="clear" w:color="auto" w:fill="DCE6F0"/>
          </w:tcPr>
          <w:p w:rsidR="00847BB4" w:rsidRDefault="00255FB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47BB4" w:rsidRDefault="00255FB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47BB4" w:rsidRDefault="00255FB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47BB4">
        <w:trPr>
          <w:trHeight w:val="3141"/>
        </w:trPr>
        <w:tc>
          <w:tcPr>
            <w:tcW w:w="4640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847BB4">
        <w:trPr>
          <w:trHeight w:val="185"/>
        </w:trPr>
        <w:tc>
          <w:tcPr>
            <w:tcW w:w="7544" w:type="dxa"/>
            <w:gridSpan w:val="3"/>
          </w:tcPr>
          <w:p w:rsidR="00847BB4" w:rsidRDefault="00255FBD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47BB4">
        <w:trPr>
          <w:trHeight w:val="164"/>
        </w:trPr>
        <w:tc>
          <w:tcPr>
            <w:tcW w:w="4640" w:type="dxa"/>
          </w:tcPr>
          <w:p w:rsidR="00847BB4" w:rsidRDefault="00255FB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847BB4" w:rsidRDefault="00847BB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47BB4" w:rsidRDefault="00847BB4">
      <w:pPr>
        <w:rPr>
          <w:sz w:val="10"/>
        </w:rPr>
        <w:sectPr w:rsidR="00847BB4">
          <w:pgSz w:w="11910" w:h="16840"/>
          <w:pgMar w:top="1600" w:right="0" w:bottom="280" w:left="1680" w:header="720" w:footer="720" w:gutter="0"/>
          <w:cols w:space="720"/>
        </w:sectPr>
      </w:pPr>
    </w:p>
    <w:p w:rsidR="00847BB4" w:rsidRDefault="00255FB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47BB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847BB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255FBD">
            <w:pPr>
              <w:pStyle w:val="TableParagraph"/>
              <w:spacing w:before="0" w:line="193" w:lineRule="exact"/>
              <w:ind w:left="88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Acatipa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847BB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847BB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47BB4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847BB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847BB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255FBD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255FB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HGOTLN002</w:t>
            </w:r>
          </w:p>
        </w:tc>
      </w:tr>
      <w:tr w:rsidR="00847BB4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847BB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847BB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255FBD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47BB4" w:rsidRDefault="00255FBD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130730003</w:t>
            </w:r>
          </w:p>
        </w:tc>
      </w:tr>
      <w:tr w:rsidR="00847BB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7BB4" w:rsidRDefault="00847BB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7BB4" w:rsidRDefault="00847BB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7BB4" w:rsidRDefault="00255FB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7BB4" w:rsidRDefault="00847BB4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847BB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47BB4" w:rsidRDefault="00255FBD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47BB4" w:rsidRDefault="00255FBD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47BB4" w:rsidRDefault="00255FBD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47BB4" w:rsidRDefault="00255FBD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5.2%</w:t>
            </w: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847BB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92D050"/>
          </w:tcPr>
          <w:p w:rsidR="00847BB4" w:rsidRDefault="00255FB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7BB4" w:rsidRDefault="00255FB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92D050"/>
          </w:tcPr>
          <w:p w:rsidR="00847BB4" w:rsidRDefault="00255FB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847BB4" w:rsidRDefault="00255FB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7BB4" w:rsidRDefault="00255FB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92D050"/>
          </w:tcPr>
          <w:p w:rsidR="00847BB4" w:rsidRDefault="00255FB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7BB4" w:rsidRDefault="00255FB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92D050"/>
          </w:tcPr>
          <w:p w:rsidR="00847BB4" w:rsidRDefault="00255FB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7BB4" w:rsidRDefault="00255FB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47BB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847BB4" w:rsidRDefault="00255FBD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92D050"/>
          </w:tcPr>
          <w:p w:rsidR="00847BB4" w:rsidRDefault="00255FBD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47BB4" w:rsidRDefault="00255FB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47BB4" w:rsidRDefault="00847BB4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847BB4" w:rsidRDefault="00255FBD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FFFF00"/>
          </w:tcPr>
          <w:p w:rsidR="00847BB4" w:rsidRDefault="00255FB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47BB4" w:rsidRDefault="00255FB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FFFF00"/>
          </w:tcPr>
          <w:p w:rsidR="00847BB4" w:rsidRDefault="00255FB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47BB4" w:rsidRDefault="00255FB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F9BE8F"/>
          </w:tcPr>
          <w:p w:rsidR="00847BB4" w:rsidRDefault="00255FB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47BB4" w:rsidRDefault="00255FB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47BB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19%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shd w:val="clear" w:color="auto" w:fill="F9BE8F"/>
          </w:tcPr>
          <w:p w:rsidR="00847BB4" w:rsidRDefault="00255FB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47BB4" w:rsidRDefault="00255FB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255FB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47BB4" w:rsidRDefault="00847BB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47BB4" w:rsidRDefault="00847BB4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47BB4" w:rsidRDefault="00255FB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47BB4" w:rsidRDefault="00255FB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47BB4" w:rsidRDefault="00255FB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47BB4" w:rsidRDefault="00847BB4">
            <w:pPr>
              <w:rPr>
                <w:sz w:val="2"/>
                <w:szCs w:val="2"/>
              </w:rPr>
            </w:pPr>
          </w:p>
        </w:tc>
      </w:tr>
      <w:tr w:rsidR="00847BB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47BB4" w:rsidRDefault="00255FB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47BB4" w:rsidRDefault="00847BB4">
      <w:pPr>
        <w:spacing w:line="107" w:lineRule="exact"/>
        <w:rPr>
          <w:sz w:val="11"/>
        </w:rPr>
        <w:sectPr w:rsidR="00847BB4">
          <w:pgSz w:w="11910" w:h="16840"/>
          <w:pgMar w:top="1600" w:right="0" w:bottom="280" w:left="1680" w:header="720" w:footer="720" w:gutter="0"/>
          <w:cols w:space="720"/>
        </w:sect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spacing w:before="2"/>
        <w:rPr>
          <w:sz w:val="19"/>
        </w:rPr>
      </w:pPr>
    </w:p>
    <w:p w:rsidR="00847BB4" w:rsidRDefault="00255FBD">
      <w:pPr>
        <w:ind w:left="3613" w:right="5068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Acatipa</w:t>
      </w:r>
      <w:proofErr w:type="spellEnd"/>
      <w:r>
        <w:rPr>
          <w:b/>
          <w:w w:val="105"/>
          <w:sz w:val="17"/>
        </w:rPr>
        <w:t>, Tlanchinol</w:t>
      </w:r>
    </w:p>
    <w:p w:rsidR="00847BB4" w:rsidRDefault="00847BB4">
      <w:pPr>
        <w:pStyle w:val="Textoindependiente"/>
        <w:spacing w:before="6"/>
        <w:rPr>
          <w:b/>
          <w:sz w:val="23"/>
        </w:rPr>
      </w:pPr>
    </w:p>
    <w:p w:rsidR="00847BB4" w:rsidRDefault="00255FBD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HGOTLN002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130730003</w:t>
      </w:r>
    </w:p>
    <w:p w:rsidR="00847BB4" w:rsidRDefault="00847BB4">
      <w:pPr>
        <w:spacing w:line="264" w:lineRule="auto"/>
        <w:rPr>
          <w:sz w:val="14"/>
        </w:rPr>
        <w:sectPr w:rsidR="00847BB4">
          <w:pgSz w:w="11910" w:h="16840"/>
          <w:pgMar w:top="1600" w:right="0" w:bottom="280" w:left="1680" w:header="720" w:footer="720" w:gutter="0"/>
          <w:cols w:space="720"/>
        </w:sectPr>
      </w:pPr>
    </w:p>
    <w:p w:rsidR="00847BB4" w:rsidRDefault="00255FBD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847BB4" w:rsidRDefault="00255FBD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5.7pt;z-index:-253040640;mso-position-horizontal-relative:page" coordorigin="3223,111" coordsize="5531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56;top:515;width:4772;height:5084" coordorigin="3956,516" coordsize="4772,5084" o:spt="100" adj="0,,0" path="m6494,3502r-789,l5604,5599r751,l6803,4765r718,l6494,3502xm5980,2870l4241,5007,5705,3502r789,l5980,2870xm7521,4765r-718,l7718,5007,7521,4765xm5980,2870r2595,923l8728,3058,5980,2870xm4548,516l3966,990r937,1322l3956,2449r2024,421l6256,2727r-276,l4548,516xm6611,615l5980,2727r276,l6888,2399r-622,l6611,615xm7993,990l6266,2399r622,l7203,2236,7993,990xe" fillcolor="#9bba58" stroked="f">
              <v:stroke joinstyle="round"/>
              <v:formulas/>
              <v:path arrowok="t" o:connecttype="segments"/>
            </v:shape>
            <v:shape id="_x0000_s1032" style="position:absolute;left:3956;top:515;width:4772;height:5084" coordorigin="3956,516" coordsize="4772,5084" path="m5980,2727l6611,615,6266,2399,7993,990,7203,2236,5980,2870r2748,188l8575,3793,5980,2870,7718,5007,6803,4765r-448,834l5604,5599,5705,3502,4241,5007,5980,2870,4682,3331,5980,2870,3956,2449r947,-137l3966,990,4548,516,5980,2727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847BB4" w:rsidRDefault="00255FBD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847BB4" w:rsidRDefault="00847BB4">
      <w:pPr>
        <w:rPr>
          <w:sz w:val="8"/>
        </w:rPr>
        <w:sectPr w:rsidR="00847BB4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847BB4" w:rsidRDefault="00255FBD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847BB4" w:rsidRDefault="00255FBD">
      <w:pPr>
        <w:spacing w:before="160"/>
        <w:ind w:left="3141" w:right="5068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847BB4" w:rsidRDefault="00255FBD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847BB4" w:rsidRDefault="00255FBD">
      <w:pPr>
        <w:spacing w:before="218"/>
        <w:ind w:left="3141" w:right="5068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847BB4" w:rsidRDefault="00255FBD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847BB4" w:rsidRDefault="00255FBD">
      <w:pPr>
        <w:spacing w:before="132"/>
        <w:ind w:left="3141" w:right="506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847BB4" w:rsidRDefault="00847BB4">
      <w:pPr>
        <w:jc w:val="center"/>
        <w:rPr>
          <w:sz w:val="7"/>
        </w:rPr>
        <w:sectPr w:rsidR="00847BB4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847BB4" w:rsidRDefault="00847BB4">
      <w:pPr>
        <w:pStyle w:val="Textoindependiente"/>
        <w:rPr>
          <w:b/>
          <w:sz w:val="10"/>
        </w:rPr>
      </w:pPr>
    </w:p>
    <w:p w:rsidR="00847BB4" w:rsidRDefault="00847BB4">
      <w:pPr>
        <w:pStyle w:val="Textoindependiente"/>
        <w:rPr>
          <w:b/>
          <w:sz w:val="10"/>
        </w:rPr>
      </w:pPr>
    </w:p>
    <w:p w:rsidR="00847BB4" w:rsidRDefault="00847BB4">
      <w:pPr>
        <w:pStyle w:val="Textoindependiente"/>
        <w:rPr>
          <w:b/>
          <w:sz w:val="10"/>
        </w:rPr>
      </w:pPr>
    </w:p>
    <w:p w:rsidR="00847BB4" w:rsidRDefault="00255FBD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8"/>
        <w:rPr>
          <w:sz w:val="9"/>
        </w:rPr>
      </w:pPr>
    </w:p>
    <w:p w:rsidR="00847BB4" w:rsidRDefault="00255FBD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5"/>
        <w:rPr>
          <w:sz w:val="8"/>
        </w:rPr>
      </w:pPr>
    </w:p>
    <w:p w:rsidR="00847BB4" w:rsidRDefault="00255FBD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3"/>
        <w:rPr>
          <w:sz w:val="12"/>
        </w:rPr>
      </w:pPr>
    </w:p>
    <w:p w:rsidR="00847BB4" w:rsidRDefault="00255FBD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7"/>
        <w:rPr>
          <w:sz w:val="11"/>
        </w:rPr>
      </w:pPr>
    </w:p>
    <w:p w:rsidR="00847BB4" w:rsidRDefault="00255FBD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10"/>
        <w:rPr>
          <w:sz w:val="12"/>
        </w:rPr>
      </w:pPr>
    </w:p>
    <w:p w:rsidR="00847BB4" w:rsidRDefault="00255FBD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847BB4" w:rsidRDefault="00255FBD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847BB4" w:rsidRDefault="00255FBD">
      <w:pPr>
        <w:pStyle w:val="Textoindependiente"/>
        <w:rPr>
          <w:sz w:val="8"/>
        </w:rPr>
      </w:pPr>
      <w:r>
        <w:br w:type="column"/>
      </w:r>
    </w:p>
    <w:p w:rsidR="00847BB4" w:rsidRDefault="00847BB4">
      <w:pPr>
        <w:pStyle w:val="Textoindependiente"/>
        <w:rPr>
          <w:sz w:val="8"/>
        </w:rPr>
      </w:pPr>
    </w:p>
    <w:p w:rsidR="00847BB4" w:rsidRDefault="00847BB4">
      <w:pPr>
        <w:pStyle w:val="Textoindependiente"/>
        <w:rPr>
          <w:sz w:val="8"/>
        </w:rPr>
      </w:pPr>
    </w:p>
    <w:p w:rsidR="00847BB4" w:rsidRDefault="00847BB4">
      <w:pPr>
        <w:pStyle w:val="Textoindependiente"/>
        <w:rPr>
          <w:sz w:val="8"/>
        </w:rPr>
      </w:pPr>
    </w:p>
    <w:p w:rsidR="00847BB4" w:rsidRDefault="00847BB4">
      <w:pPr>
        <w:pStyle w:val="Textoindependiente"/>
        <w:spacing w:before="11"/>
        <w:rPr>
          <w:sz w:val="8"/>
        </w:rPr>
      </w:pPr>
    </w:p>
    <w:p w:rsidR="00847BB4" w:rsidRDefault="00255FBD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847BB4" w:rsidRDefault="00847BB4">
      <w:pPr>
        <w:pStyle w:val="Textoindependiente"/>
        <w:rPr>
          <w:b/>
          <w:sz w:val="8"/>
        </w:rPr>
      </w:pPr>
    </w:p>
    <w:p w:rsidR="00847BB4" w:rsidRDefault="00847BB4">
      <w:pPr>
        <w:pStyle w:val="Textoindependiente"/>
        <w:rPr>
          <w:b/>
          <w:sz w:val="8"/>
        </w:rPr>
      </w:pPr>
    </w:p>
    <w:p w:rsidR="00847BB4" w:rsidRDefault="00847BB4">
      <w:pPr>
        <w:pStyle w:val="Textoindependiente"/>
        <w:rPr>
          <w:b/>
          <w:sz w:val="8"/>
        </w:rPr>
      </w:pPr>
    </w:p>
    <w:p w:rsidR="00847BB4" w:rsidRDefault="00847BB4">
      <w:pPr>
        <w:pStyle w:val="Textoindependiente"/>
        <w:rPr>
          <w:b/>
          <w:sz w:val="8"/>
        </w:rPr>
      </w:pPr>
    </w:p>
    <w:p w:rsidR="00847BB4" w:rsidRDefault="00847BB4">
      <w:pPr>
        <w:pStyle w:val="Textoindependiente"/>
        <w:spacing w:before="10"/>
        <w:rPr>
          <w:b/>
          <w:sz w:val="8"/>
        </w:rPr>
      </w:pPr>
    </w:p>
    <w:p w:rsidR="00847BB4" w:rsidRDefault="00255FBD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847BB4" w:rsidRDefault="00255FBD">
      <w:pPr>
        <w:pStyle w:val="Textoindependiente"/>
        <w:rPr>
          <w:b/>
          <w:sz w:val="10"/>
        </w:rPr>
      </w:pPr>
      <w:r>
        <w:br w:type="column"/>
      </w:r>
    </w:p>
    <w:p w:rsidR="00847BB4" w:rsidRDefault="00847BB4">
      <w:pPr>
        <w:pStyle w:val="Textoindependiente"/>
        <w:rPr>
          <w:b/>
          <w:sz w:val="10"/>
        </w:rPr>
      </w:pPr>
    </w:p>
    <w:p w:rsidR="00847BB4" w:rsidRDefault="00847BB4">
      <w:pPr>
        <w:pStyle w:val="Textoindependiente"/>
        <w:rPr>
          <w:b/>
          <w:sz w:val="10"/>
        </w:rPr>
      </w:pPr>
    </w:p>
    <w:p w:rsidR="00847BB4" w:rsidRDefault="00255FBD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255FBD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4"/>
        <w:rPr>
          <w:sz w:val="13"/>
        </w:rPr>
      </w:pPr>
    </w:p>
    <w:p w:rsidR="00847BB4" w:rsidRDefault="00255FBD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2"/>
        <w:rPr>
          <w:sz w:val="12"/>
        </w:rPr>
      </w:pPr>
    </w:p>
    <w:p w:rsidR="00847BB4" w:rsidRDefault="00255FBD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6"/>
        <w:rPr>
          <w:sz w:val="11"/>
        </w:rPr>
      </w:pPr>
    </w:p>
    <w:p w:rsidR="00847BB4" w:rsidRDefault="00255FBD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847BB4" w:rsidRDefault="00847BB4">
      <w:pPr>
        <w:pStyle w:val="Textoindependiente"/>
        <w:rPr>
          <w:sz w:val="10"/>
        </w:rPr>
      </w:pPr>
    </w:p>
    <w:p w:rsidR="00847BB4" w:rsidRDefault="00847BB4">
      <w:pPr>
        <w:pStyle w:val="Textoindependiente"/>
        <w:spacing w:before="4"/>
        <w:rPr>
          <w:sz w:val="11"/>
        </w:rPr>
      </w:pPr>
    </w:p>
    <w:p w:rsidR="00847BB4" w:rsidRDefault="00255FBD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847BB4" w:rsidRDefault="00255FBD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847BB4" w:rsidRDefault="00847BB4">
      <w:pPr>
        <w:rPr>
          <w:sz w:val="8"/>
        </w:rPr>
        <w:sectPr w:rsidR="00847BB4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spacing w:before="8"/>
        <w:rPr>
          <w:sz w:val="15"/>
        </w:rPr>
      </w:pPr>
    </w:p>
    <w:p w:rsidR="00847BB4" w:rsidRDefault="00847BB4">
      <w:pPr>
        <w:pStyle w:val="Textoindependiente"/>
        <w:spacing w:before="5"/>
        <w:rPr>
          <w:sz w:val="8"/>
        </w:rPr>
      </w:pPr>
    </w:p>
    <w:p w:rsidR="00847BB4" w:rsidRDefault="00255FBD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rPr>
          <w:sz w:val="20"/>
        </w:rPr>
      </w:pPr>
    </w:p>
    <w:p w:rsidR="00847BB4" w:rsidRDefault="00847BB4">
      <w:pPr>
        <w:pStyle w:val="Textoindependiente"/>
        <w:spacing w:before="2"/>
      </w:pPr>
    </w:p>
    <w:p w:rsidR="00847BB4" w:rsidRDefault="00255FBD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847BB4" w:rsidRDefault="00255FBD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847BB4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BB4"/>
    <w:rsid w:val="00255FBD"/>
    <w:rsid w:val="008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0E287D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2019-05-29T15:37:00Z</dcterms:created>
  <dcterms:modified xsi:type="dcterms:W3CDTF">2019-05-29T21:29:00Z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