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57" w:rsidRDefault="004765D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E80BEE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spacing w:before="1"/>
        <w:rPr>
          <w:sz w:val="28"/>
        </w:rPr>
      </w:pPr>
    </w:p>
    <w:p w:rsidR="001C0057" w:rsidRDefault="004765D6">
      <w:pPr>
        <w:spacing w:before="82" w:line="490" w:lineRule="exact"/>
        <w:ind w:left="3710" w:right="500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Tizapa</w:t>
      </w:r>
      <w:proofErr w:type="spellEnd"/>
    </w:p>
    <w:p w:rsidR="001C0057" w:rsidRDefault="004765D6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HGOTPG030</w:t>
      </w: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spacing w:before="10"/>
        <w:rPr>
          <w:sz w:val="18"/>
        </w:rPr>
      </w:pPr>
    </w:p>
    <w:p w:rsidR="001C0057" w:rsidRDefault="004765D6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Tizapa</w:t>
      </w:r>
      <w:proofErr w:type="spellEnd"/>
      <w:r>
        <w:rPr>
          <w:color w:val="231F20"/>
          <w:sz w:val="24"/>
        </w:rPr>
        <w:t>: 130620111</w:t>
      </w:r>
    </w:p>
    <w:p w:rsidR="001C0057" w:rsidRDefault="001C0057">
      <w:pPr>
        <w:jc w:val="right"/>
        <w:rPr>
          <w:sz w:val="24"/>
        </w:rPr>
        <w:sectPr w:rsidR="001C00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spacing w:before="9"/>
        <w:rPr>
          <w:sz w:val="15"/>
        </w:rPr>
      </w:pPr>
    </w:p>
    <w:p w:rsidR="001C0057" w:rsidRDefault="004765D6">
      <w:pPr>
        <w:spacing w:before="87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C0057" w:rsidRDefault="001C0057">
      <w:pPr>
        <w:pStyle w:val="Textoindependiente"/>
        <w:spacing w:before="8"/>
        <w:rPr>
          <w:b/>
          <w:sz w:val="40"/>
        </w:rPr>
      </w:pPr>
    </w:p>
    <w:p w:rsidR="001C0057" w:rsidRDefault="004765D6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Tizapa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Guerre</w:t>
      </w:r>
      <w:r>
        <w:t xml:space="preserve">ro, con clave INEGI </w:t>
      </w:r>
      <w:r>
        <w:rPr>
          <w:b/>
        </w:rPr>
        <w:t>130620111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HGOTPG030</w:t>
      </w:r>
      <w:r>
        <w:t>.</w:t>
      </w:r>
    </w:p>
    <w:p w:rsidR="001C0057" w:rsidRDefault="001C0057">
      <w:pPr>
        <w:pStyle w:val="Textoindependiente"/>
        <w:rPr>
          <w:sz w:val="24"/>
        </w:rPr>
      </w:pPr>
    </w:p>
    <w:p w:rsidR="001C0057" w:rsidRDefault="004765D6">
      <w:pPr>
        <w:pStyle w:val="Textoindependiente"/>
        <w:ind w:left="401" w:right="1698"/>
        <w:jc w:val="both"/>
      </w:pPr>
      <w:proofErr w:type="spellStart"/>
      <w:r>
        <w:rPr>
          <w:b/>
        </w:rPr>
        <w:t>Tizapa</w:t>
      </w:r>
      <w:proofErr w:type="spellEnd"/>
      <w:r>
        <w:rPr>
          <w:b/>
        </w:rPr>
        <w:t xml:space="preserve"> </w:t>
      </w:r>
      <w:r>
        <w:t>se organiza a través de autoridades l</w:t>
      </w:r>
      <w:r>
        <w:t xml:space="preserve">ocales, como el Delegado y comités que se </w:t>
      </w:r>
      <w:proofErr w:type="gramStart"/>
      <w:r>
        <w:t>vinculan  con</w:t>
      </w:r>
      <w:proofErr w:type="gramEnd"/>
      <w:r>
        <w:t xml:space="preserve"> los programas municipales y federales de apoyo (DIF y Oportunidades), lo que les permite mantener una estructura organizativa basada en la toma de decisiones</w:t>
      </w:r>
      <w:r>
        <w:rPr>
          <w:spacing w:val="-3"/>
        </w:rPr>
        <w:t xml:space="preserve"> </w:t>
      </w:r>
      <w:r>
        <w:t>colectivas.</w:t>
      </w:r>
    </w:p>
    <w:p w:rsidR="001C0057" w:rsidRDefault="001C0057">
      <w:pPr>
        <w:pStyle w:val="Textoindependiente"/>
        <w:spacing w:before="1"/>
      </w:pPr>
    </w:p>
    <w:p w:rsidR="001C0057" w:rsidRDefault="004765D6">
      <w:pPr>
        <w:pStyle w:val="Textoindependiente"/>
        <w:ind w:left="401" w:right="1699"/>
        <w:jc w:val="both"/>
      </w:pPr>
      <w:r>
        <w:t>El trabajo colectivo se refuerza a través de la faena y es en esta actividad donde se renueva la membrecía, cabe mencionar que en la resolución de conflictos intervienen el diálogo, castigos y multas.</w:t>
      </w:r>
    </w:p>
    <w:p w:rsidR="001C0057" w:rsidRDefault="001C0057">
      <w:pPr>
        <w:pStyle w:val="Textoindependiente"/>
        <w:spacing w:before="11"/>
        <w:rPr>
          <w:sz w:val="21"/>
        </w:rPr>
      </w:pPr>
    </w:p>
    <w:p w:rsidR="001C0057" w:rsidRDefault="004765D6">
      <w:pPr>
        <w:pStyle w:val="Textoindependiente"/>
        <w:ind w:left="401" w:right="1698"/>
        <w:jc w:val="both"/>
      </w:pPr>
      <w:r>
        <w:t>Apenas con un 7 por ciento de hablantes del náhuatl su</w:t>
      </w:r>
      <w:r>
        <w:t xml:space="preserve"> uso es cotidiano en diferentes espacios por los adultos, pero no se está trasmitiendo a los más jóvenes porque se considera que la castellanización representa movilidad social.</w:t>
      </w:r>
    </w:p>
    <w:p w:rsidR="001C0057" w:rsidRDefault="001C0057">
      <w:pPr>
        <w:pStyle w:val="Textoindependiente"/>
        <w:spacing w:before="11"/>
        <w:rPr>
          <w:sz w:val="21"/>
        </w:rPr>
      </w:pPr>
    </w:p>
    <w:p w:rsidR="001C0057" w:rsidRDefault="004765D6">
      <w:pPr>
        <w:pStyle w:val="Textoindependiente"/>
        <w:ind w:left="401" w:right="1697"/>
        <w:jc w:val="both"/>
      </w:pPr>
      <w:r>
        <w:t xml:space="preserve">Las prácticas culturales tienen un carácter cohesionador y de revitalización </w:t>
      </w:r>
      <w:r>
        <w:t>de la identidad étnica, entre ellas podemos destacar las Fiestas Patronales y rituales; además de las creencias y la relación existente entre el cultivo de milpa y ritos agrícolas que señalan un arraigo a la tierra y al territorio.</w:t>
      </w:r>
    </w:p>
    <w:p w:rsidR="001C0057" w:rsidRDefault="001C0057">
      <w:pPr>
        <w:pStyle w:val="Textoindependiente"/>
        <w:spacing w:before="11"/>
        <w:rPr>
          <w:sz w:val="21"/>
        </w:rPr>
      </w:pPr>
    </w:p>
    <w:p w:rsidR="001C0057" w:rsidRDefault="004765D6">
      <w:pPr>
        <w:pStyle w:val="Textoindependiente"/>
        <w:ind w:left="401" w:right="1698"/>
        <w:jc w:val="both"/>
      </w:pPr>
      <w:r>
        <w:t>Lo anterior nos permite</w:t>
      </w:r>
      <w:r>
        <w:t xml:space="preserve"> concluir que a pesar de tener un bajo porcentaje de nahua-hablantes el núcleo duro de la identidad como comunidad indígena, se origina en la articulación de elementos culturales y de organización socio política propios.</w:t>
      </w:r>
    </w:p>
    <w:p w:rsidR="001C0057" w:rsidRDefault="001C0057">
      <w:pPr>
        <w:jc w:val="both"/>
        <w:sectPr w:rsidR="001C0057">
          <w:pgSz w:w="12240" w:h="15840"/>
          <w:pgMar w:top="1060" w:right="0" w:bottom="280" w:left="1300" w:header="720" w:footer="720" w:gutter="0"/>
          <w:cols w:space="720"/>
        </w:sectPr>
      </w:pPr>
    </w:p>
    <w:p w:rsidR="004765D6" w:rsidRDefault="004765D6">
      <w:pPr>
        <w:pStyle w:val="Textoindependiente"/>
        <w:rPr>
          <w:sz w:val="20"/>
        </w:rPr>
      </w:pPr>
    </w:p>
    <w:p w:rsidR="004765D6" w:rsidRDefault="004765D6">
      <w:pPr>
        <w:pStyle w:val="Textoindependiente"/>
        <w:rPr>
          <w:sz w:val="20"/>
        </w:rPr>
      </w:pPr>
    </w:p>
    <w:p w:rsidR="004765D6" w:rsidRDefault="004765D6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C0057">
        <w:trPr>
          <w:trHeight w:val="759"/>
        </w:trPr>
        <w:tc>
          <w:tcPr>
            <w:tcW w:w="7544" w:type="dxa"/>
            <w:gridSpan w:val="3"/>
          </w:tcPr>
          <w:p w:rsidR="001C0057" w:rsidRDefault="004765D6">
            <w:pPr>
              <w:pStyle w:val="TableParagraph"/>
              <w:spacing w:line="193" w:lineRule="exact"/>
              <w:ind w:left="2510" w:right="240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Tizapa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1C0057">
        <w:trPr>
          <w:trHeight w:val="741"/>
        </w:trPr>
        <w:tc>
          <w:tcPr>
            <w:tcW w:w="4640" w:type="dxa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C0057" w:rsidRDefault="001C0057">
            <w:pPr>
              <w:pStyle w:val="TableParagraph"/>
              <w:rPr>
                <w:sz w:val="16"/>
              </w:rPr>
            </w:pPr>
          </w:p>
          <w:p w:rsidR="001C0057" w:rsidRDefault="001C0057">
            <w:pPr>
              <w:pStyle w:val="TableParagraph"/>
              <w:rPr>
                <w:sz w:val="16"/>
              </w:rPr>
            </w:pPr>
          </w:p>
          <w:p w:rsidR="001C0057" w:rsidRDefault="001C0057">
            <w:pPr>
              <w:pStyle w:val="TableParagraph"/>
              <w:spacing w:before="8"/>
              <w:rPr>
                <w:sz w:val="16"/>
              </w:rPr>
            </w:pPr>
          </w:p>
          <w:p w:rsidR="001C0057" w:rsidRDefault="004765D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C0057">
        <w:trPr>
          <w:trHeight w:val="189"/>
        </w:trPr>
        <w:tc>
          <w:tcPr>
            <w:tcW w:w="4640" w:type="dxa"/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C0057" w:rsidRDefault="004765D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C0057" w:rsidRDefault="004765D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HGOTPG030</w:t>
            </w:r>
          </w:p>
        </w:tc>
      </w:tr>
      <w:tr w:rsidR="001C0057">
        <w:trPr>
          <w:trHeight w:val="369"/>
        </w:trPr>
        <w:tc>
          <w:tcPr>
            <w:tcW w:w="4640" w:type="dxa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C0057" w:rsidRDefault="004765D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C0057" w:rsidRDefault="004765D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130620111</w:t>
            </w:r>
          </w:p>
        </w:tc>
      </w:tr>
      <w:tr w:rsidR="001C005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C0057" w:rsidRDefault="004765D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C0057" w:rsidRDefault="004765D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C0057" w:rsidRDefault="004765D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C005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C0057" w:rsidRDefault="004765D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C0057" w:rsidRDefault="004765D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C0057">
        <w:trPr>
          <w:trHeight w:val="185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5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5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5"/>
        </w:trPr>
        <w:tc>
          <w:tcPr>
            <w:tcW w:w="4640" w:type="dxa"/>
            <w:shd w:val="clear" w:color="auto" w:fill="FFFF00"/>
          </w:tcPr>
          <w:p w:rsidR="001C0057" w:rsidRDefault="004765D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C0057" w:rsidRDefault="004765D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C0057" w:rsidRDefault="004765D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5"/>
        </w:trPr>
        <w:tc>
          <w:tcPr>
            <w:tcW w:w="4640" w:type="dxa"/>
            <w:shd w:val="clear" w:color="auto" w:fill="F9BE8F"/>
          </w:tcPr>
          <w:p w:rsidR="001C0057" w:rsidRDefault="004765D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C0057" w:rsidRDefault="004765D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C0057" w:rsidRDefault="004765D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1C0057">
        <w:trPr>
          <w:trHeight w:val="184"/>
        </w:trPr>
        <w:tc>
          <w:tcPr>
            <w:tcW w:w="4640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C0057" w:rsidRDefault="004765D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C0057">
        <w:trPr>
          <w:trHeight w:val="187"/>
        </w:trPr>
        <w:tc>
          <w:tcPr>
            <w:tcW w:w="4640" w:type="dxa"/>
            <w:shd w:val="clear" w:color="auto" w:fill="DCE6F0"/>
          </w:tcPr>
          <w:p w:rsidR="001C0057" w:rsidRDefault="004765D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C0057" w:rsidRDefault="004765D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C0057" w:rsidRDefault="004765D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C0057">
        <w:trPr>
          <w:trHeight w:val="3141"/>
        </w:trPr>
        <w:tc>
          <w:tcPr>
            <w:tcW w:w="4640" w:type="dxa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</w:tc>
      </w:tr>
      <w:tr w:rsidR="001C0057">
        <w:trPr>
          <w:trHeight w:val="185"/>
        </w:trPr>
        <w:tc>
          <w:tcPr>
            <w:tcW w:w="7544" w:type="dxa"/>
            <w:gridSpan w:val="3"/>
          </w:tcPr>
          <w:p w:rsidR="001C0057" w:rsidRDefault="004765D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C0057">
        <w:trPr>
          <w:trHeight w:val="164"/>
        </w:trPr>
        <w:tc>
          <w:tcPr>
            <w:tcW w:w="4640" w:type="dxa"/>
          </w:tcPr>
          <w:p w:rsidR="001C0057" w:rsidRDefault="004765D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C0057" w:rsidRDefault="001C005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C0057" w:rsidRDefault="001C0057">
            <w:pPr>
              <w:pStyle w:val="TableParagraph"/>
              <w:rPr>
                <w:sz w:val="10"/>
              </w:rPr>
            </w:pPr>
          </w:p>
        </w:tc>
      </w:tr>
    </w:tbl>
    <w:p w:rsidR="001C0057" w:rsidRDefault="001C0057">
      <w:pPr>
        <w:rPr>
          <w:sz w:val="10"/>
        </w:rPr>
        <w:sectPr w:rsidR="001C0057">
          <w:pgSz w:w="11910" w:h="16840"/>
          <w:pgMar w:top="1600" w:right="0" w:bottom="280" w:left="1680" w:header="720" w:footer="720" w:gutter="0"/>
          <w:cols w:space="720"/>
        </w:sectPr>
      </w:pPr>
    </w:p>
    <w:p w:rsidR="001C0057" w:rsidRDefault="004765D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3075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C005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4765D6">
            <w:pPr>
              <w:pStyle w:val="TableParagraph"/>
              <w:spacing w:line="193" w:lineRule="exact"/>
              <w:ind w:left="35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Tizapa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</w:tr>
      <w:tr w:rsidR="001C005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4765D6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4765D6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HGOTPG030</w:t>
            </w:r>
          </w:p>
        </w:tc>
      </w:tr>
      <w:tr w:rsidR="001C005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1C005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4765D6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C0057" w:rsidRDefault="004765D6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130620111</w:t>
            </w:r>
          </w:p>
        </w:tc>
      </w:tr>
      <w:tr w:rsidR="001C005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057" w:rsidRDefault="001C0057">
            <w:pPr>
              <w:pStyle w:val="TableParagraph"/>
              <w:spacing w:before="9"/>
              <w:rPr>
                <w:sz w:val="10"/>
              </w:rPr>
            </w:pPr>
          </w:p>
          <w:p w:rsidR="001C0057" w:rsidRDefault="004765D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057" w:rsidRDefault="001C0057">
            <w:pPr>
              <w:pStyle w:val="TableParagraph"/>
              <w:spacing w:before="9"/>
              <w:rPr>
                <w:sz w:val="10"/>
              </w:rPr>
            </w:pPr>
          </w:p>
          <w:p w:rsidR="001C0057" w:rsidRDefault="004765D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057" w:rsidRDefault="004765D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C0057" w:rsidRDefault="001C0057">
            <w:pPr>
              <w:pStyle w:val="TableParagraph"/>
              <w:spacing w:before="9"/>
              <w:rPr>
                <w:sz w:val="10"/>
              </w:rPr>
            </w:pPr>
          </w:p>
          <w:p w:rsidR="001C0057" w:rsidRDefault="004765D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C005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C0057" w:rsidRDefault="004765D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C0057" w:rsidRDefault="004765D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C0057" w:rsidRDefault="004765D6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C0057" w:rsidRDefault="004765D6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6.5%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11"/>
              <w:rPr>
                <w:sz w:val="20"/>
              </w:rPr>
            </w:pPr>
          </w:p>
          <w:p w:rsidR="001C0057" w:rsidRDefault="004765D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1C005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C0057" w:rsidRDefault="004765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C0057" w:rsidRDefault="004765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4765D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7"/>
              </w:rPr>
            </w:pPr>
          </w:p>
          <w:p w:rsidR="001C0057" w:rsidRDefault="004765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C0057" w:rsidRDefault="004765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C0057" w:rsidRDefault="004765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C005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spacing w:before="10"/>
              <w:rPr>
                <w:sz w:val="17"/>
              </w:rPr>
            </w:pPr>
          </w:p>
          <w:p w:rsidR="001C0057" w:rsidRDefault="004765D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92D050"/>
          </w:tcPr>
          <w:p w:rsidR="001C0057" w:rsidRDefault="004765D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C0057" w:rsidRDefault="004765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C0057" w:rsidRDefault="001C0057">
            <w:pPr>
              <w:pStyle w:val="TableParagraph"/>
              <w:spacing w:before="10"/>
              <w:rPr>
                <w:sz w:val="17"/>
              </w:rPr>
            </w:pPr>
          </w:p>
          <w:p w:rsidR="001C0057" w:rsidRDefault="004765D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C0057" w:rsidRDefault="004765D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C0057" w:rsidRDefault="004765D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C0057" w:rsidRDefault="004765D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C005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11"/>
              <w:rPr>
                <w:sz w:val="20"/>
              </w:rPr>
            </w:pPr>
          </w:p>
          <w:p w:rsidR="001C0057" w:rsidRDefault="004765D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C0057" w:rsidRDefault="004765D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4765D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C0057" w:rsidRDefault="001C0057">
            <w:pPr>
              <w:pStyle w:val="TableParagraph"/>
              <w:rPr>
                <w:sz w:val="14"/>
              </w:rPr>
            </w:pPr>
          </w:p>
          <w:p w:rsidR="001C0057" w:rsidRDefault="001C0057">
            <w:pPr>
              <w:pStyle w:val="TableParagraph"/>
              <w:spacing w:before="2"/>
              <w:rPr>
                <w:sz w:val="11"/>
              </w:rPr>
            </w:pPr>
          </w:p>
          <w:p w:rsidR="001C0057" w:rsidRDefault="004765D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C0057" w:rsidRDefault="004765D6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C0057" w:rsidRDefault="001C0057">
            <w:pPr>
              <w:rPr>
                <w:sz w:val="2"/>
                <w:szCs w:val="2"/>
              </w:rPr>
            </w:pPr>
          </w:p>
        </w:tc>
      </w:tr>
      <w:tr w:rsidR="001C005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C0057" w:rsidRDefault="004765D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C0057" w:rsidRDefault="001C0057">
      <w:pPr>
        <w:spacing w:line="107" w:lineRule="exact"/>
        <w:rPr>
          <w:sz w:val="11"/>
        </w:rPr>
        <w:sectPr w:rsidR="001C0057">
          <w:pgSz w:w="11910" w:h="16840"/>
          <w:pgMar w:top="1600" w:right="0" w:bottom="280" w:left="1680" w:header="720" w:footer="720" w:gutter="0"/>
          <w:cols w:space="720"/>
        </w:sect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10"/>
        </w:rPr>
      </w:pPr>
    </w:p>
    <w:p w:rsidR="001C0057" w:rsidRDefault="001C0057">
      <w:pPr>
        <w:pStyle w:val="Textoindependiente"/>
        <w:spacing w:before="3"/>
        <w:rPr>
          <w:sz w:val="9"/>
        </w:rPr>
      </w:pPr>
    </w:p>
    <w:p w:rsidR="001C0057" w:rsidRDefault="004765D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78;top:-2222;width:4899;height:4852" coordorigin="3778,-2221" coordsize="4899,4852" o:spt="100" adj="0,,0" path="m3966,-1979r-188,739l5980,-99,5604,2630r751,l6254,533r2172,l8178,51r232,-330l5980,-279r-716,-997l3966,-1979xm8426,533r-2172,l7718,2038,7105,695r1404,l8426,533xm8509,695r-1404,l8575,824,8509,695xm6574,-2221l5980,-279r2430,l8677,-660r-52,-145l6409,-805r165,-1416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383;top:-2222;width:5294;height:4852" coordorigin="3384,-2221" coordsize="5294,4852" path="m5980,-279r594,-1942l6409,-805,7993,-1979r433,612l8677,-660,8178,51r397,773l7105,695r613,1343l6254,533r101,2097l5604,2630,5980,-99,3384,824,5980,-99,3778,-1240r188,-739l5264,-1276r716,99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470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1C0057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1C0057" w:rsidRDefault="004765D6">
                        <w:pPr>
                          <w:pStyle w:val="TableParagraph"/>
                          <w:spacing w:line="193" w:lineRule="exact"/>
                          <w:ind w:left="280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Tizapa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C0057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1C0057" w:rsidRDefault="001C005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C0057" w:rsidRDefault="001C005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HGOTPG030</w:t>
                        </w:r>
                      </w:p>
                    </w:tc>
                  </w:tr>
                  <w:tr w:rsidR="001C0057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1C0057" w:rsidRDefault="004765D6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C0057" w:rsidRDefault="001C005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C0057" w:rsidRDefault="001C005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C0057" w:rsidRDefault="001C00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C0057" w:rsidRDefault="004765D6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C0057" w:rsidRDefault="004765D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C0057" w:rsidRDefault="004765D6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130620111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C0057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C0057" w:rsidRDefault="001C005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C0057" w:rsidRDefault="004765D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C0057" w:rsidRDefault="001C00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C0057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1C0057" w:rsidRDefault="004765D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C0057" w:rsidRDefault="001C005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1C0057">
      <w:pPr>
        <w:pStyle w:val="Textoindependiente"/>
        <w:rPr>
          <w:sz w:val="20"/>
        </w:rPr>
      </w:pPr>
    </w:p>
    <w:p w:rsidR="001C0057" w:rsidRDefault="004765D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C005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0057"/>
    <w:rsid w:val="001C0057"/>
    <w:rsid w:val="004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FFC602"/>
  <w15:docId w15:val="{C3EA7DB4-55AA-40F6-9031-B352A5D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973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2019-05-29T16:14:00Z</dcterms:created>
  <dcterms:modified xsi:type="dcterms:W3CDTF">2019-05-30T03:04:00Z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