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CA" w:rsidRDefault="00F732CA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D8E6647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spacing w:before="1"/>
        <w:rPr>
          <w:sz w:val="28"/>
        </w:rPr>
      </w:pPr>
    </w:p>
    <w:p w:rsidR="00B933CA" w:rsidRDefault="00F732CA">
      <w:pPr>
        <w:spacing w:before="82"/>
        <w:ind w:left="2599" w:right="3898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Santa Ana </w:t>
      </w:r>
      <w:proofErr w:type="spellStart"/>
      <w:r>
        <w:rPr>
          <w:b/>
          <w:color w:val="231F20"/>
          <w:sz w:val="44"/>
        </w:rPr>
        <w:t>Hueytlalpan</w:t>
      </w:r>
      <w:proofErr w:type="spellEnd"/>
    </w:p>
    <w:p w:rsidR="00B933CA" w:rsidRDefault="00F732CA">
      <w:pPr>
        <w:spacing w:before="16"/>
        <w:ind w:left="2599" w:right="3897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46542" cy="44088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6542" cy="4408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HGOTUL010</w:t>
      </w: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rPr>
          <w:sz w:val="26"/>
        </w:rPr>
      </w:pPr>
    </w:p>
    <w:p w:rsidR="00B933CA" w:rsidRDefault="00B933CA">
      <w:pPr>
        <w:pStyle w:val="Textoindependiente"/>
        <w:spacing w:before="7"/>
        <w:rPr>
          <w:sz w:val="26"/>
        </w:rPr>
      </w:pPr>
    </w:p>
    <w:p w:rsidR="00B933CA" w:rsidRDefault="00F732CA">
      <w:pPr>
        <w:ind w:left="6103"/>
        <w:rPr>
          <w:sz w:val="24"/>
        </w:rPr>
      </w:pPr>
      <w:r>
        <w:rPr>
          <w:color w:val="231F20"/>
          <w:sz w:val="24"/>
        </w:rPr>
        <w:t xml:space="preserve">Santa Ana </w:t>
      </w:r>
      <w:proofErr w:type="spellStart"/>
      <w:r>
        <w:rPr>
          <w:color w:val="231F20"/>
          <w:sz w:val="24"/>
        </w:rPr>
        <w:t>Hueytlalpan</w:t>
      </w:r>
      <w:proofErr w:type="spellEnd"/>
      <w:r>
        <w:rPr>
          <w:color w:val="231F20"/>
          <w:sz w:val="24"/>
        </w:rPr>
        <w:t>: 130770018</w:t>
      </w:r>
    </w:p>
    <w:p w:rsidR="00B933CA" w:rsidRDefault="00B933CA">
      <w:pPr>
        <w:rPr>
          <w:sz w:val="24"/>
        </w:rPr>
        <w:sectPr w:rsidR="00B933C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F732CA">
      <w:pPr>
        <w:spacing w:before="218"/>
        <w:ind w:left="2599" w:right="3896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933CA" w:rsidRDefault="00B933CA">
      <w:pPr>
        <w:pStyle w:val="Textoindependiente"/>
        <w:spacing w:before="8"/>
        <w:rPr>
          <w:b/>
          <w:sz w:val="40"/>
        </w:rPr>
      </w:pPr>
    </w:p>
    <w:p w:rsidR="00B933CA" w:rsidRDefault="00F732CA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 xml:space="preserve">Santa Ana </w:t>
      </w:r>
      <w:proofErr w:type="spellStart"/>
      <w:r>
        <w:rPr>
          <w:b/>
          <w:sz w:val="32"/>
        </w:rPr>
        <w:t>Hueytlalpan</w:t>
      </w:r>
      <w:proofErr w:type="spellEnd"/>
      <w:r>
        <w:t>, del Municipio de Tulan</w:t>
      </w:r>
      <w:r>
        <w:t xml:space="preserve">cingo, con clave INEGI </w:t>
      </w:r>
      <w:r>
        <w:rPr>
          <w:b/>
        </w:rPr>
        <w:t>130770018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HGOTUL010</w:t>
      </w:r>
      <w:r>
        <w:t>.</w:t>
      </w:r>
    </w:p>
    <w:p w:rsidR="00B933CA" w:rsidRDefault="00B933CA">
      <w:pPr>
        <w:pStyle w:val="Textoindependiente"/>
        <w:rPr>
          <w:sz w:val="24"/>
        </w:rPr>
      </w:pPr>
    </w:p>
    <w:p w:rsidR="00B933CA" w:rsidRDefault="00F732CA">
      <w:pPr>
        <w:pStyle w:val="Textoindependiente"/>
        <w:ind w:left="401" w:right="1696"/>
        <w:jc w:val="both"/>
      </w:pPr>
      <w:r>
        <w:rPr>
          <w:b/>
        </w:rPr>
        <w:t xml:space="preserve">Santa Ana </w:t>
      </w:r>
      <w:proofErr w:type="spellStart"/>
      <w:r>
        <w:rPr>
          <w:b/>
        </w:rPr>
        <w:t>Hueytlalpan</w:t>
      </w:r>
      <w:proofErr w:type="spellEnd"/>
      <w:r>
        <w:rPr>
          <w:b/>
        </w:rPr>
        <w:t xml:space="preserve"> </w:t>
      </w:r>
      <w:r>
        <w:t>mantiene una intens</w:t>
      </w:r>
      <w:r>
        <w:t>a vida social que es articulada por sus autoridades que son elegidas por un periodo de un año en Asambleas Generales, a las cuales son convocados los jefes de familia.</w:t>
      </w:r>
    </w:p>
    <w:p w:rsidR="00B933CA" w:rsidRDefault="00B933CA">
      <w:pPr>
        <w:pStyle w:val="Textoindependiente"/>
        <w:spacing w:before="1"/>
      </w:pPr>
    </w:p>
    <w:p w:rsidR="00B933CA" w:rsidRDefault="00F732CA">
      <w:pPr>
        <w:pStyle w:val="Textoindependiente"/>
        <w:ind w:left="401" w:right="1697"/>
        <w:jc w:val="both"/>
      </w:pPr>
      <w:r>
        <w:t>La comunidad tiene un significativo 60 por ciento de Hablantes de Lengua Indígena, ésta</w:t>
      </w:r>
      <w:r>
        <w:t xml:space="preserve"> es utilizada por las personas mayores; ya que los jóvenes y niños la están abandonando porque sus padres consideran que es mejor que aprendan el castellano pues les brindara más oportunidades de desarrollo.</w:t>
      </w:r>
    </w:p>
    <w:p w:rsidR="00B933CA" w:rsidRDefault="00B933CA">
      <w:pPr>
        <w:pStyle w:val="Textoindependiente"/>
        <w:spacing w:before="11"/>
        <w:rPr>
          <w:sz w:val="21"/>
        </w:rPr>
      </w:pPr>
    </w:p>
    <w:p w:rsidR="00B933CA" w:rsidRDefault="00F732CA">
      <w:pPr>
        <w:pStyle w:val="Textoindependiente"/>
        <w:ind w:left="401" w:right="1697"/>
        <w:jc w:val="both"/>
      </w:pPr>
      <w:r>
        <w:t xml:space="preserve">Respecto a las prácticas culturales, la Fiesta </w:t>
      </w:r>
      <w:r>
        <w:t xml:space="preserve">Patronal se conserva celebrándose año con año. Por otra </w:t>
      </w:r>
      <w:proofErr w:type="gramStart"/>
      <w:r>
        <w:t>parte</w:t>
      </w:r>
      <w:proofErr w:type="gramEnd"/>
      <w:r>
        <w:t xml:space="preserve"> se constató que algunas ceremonias y ritos agrícolas, ya no son festejados pues el arraigo hacia las actividades agrícolas se ha desvanecido. De igual no se practica la música y danza tradiciona</w:t>
      </w:r>
      <w:r>
        <w:t>l, ni se elaboran</w:t>
      </w:r>
      <w:r>
        <w:rPr>
          <w:spacing w:val="-1"/>
        </w:rPr>
        <w:t xml:space="preserve"> </w:t>
      </w:r>
      <w:r>
        <w:t>artesanías.</w:t>
      </w:r>
    </w:p>
    <w:p w:rsidR="00B933CA" w:rsidRDefault="00B933CA">
      <w:pPr>
        <w:pStyle w:val="Textoindependiente"/>
        <w:spacing w:before="4"/>
        <w:rPr>
          <w:sz w:val="23"/>
        </w:rPr>
      </w:pPr>
    </w:p>
    <w:p w:rsidR="00B933CA" w:rsidRDefault="00F732CA">
      <w:pPr>
        <w:pStyle w:val="Textoindependiente"/>
        <w:ind w:left="401" w:right="1698"/>
        <w:jc w:val="both"/>
      </w:pPr>
      <w:r>
        <w:t>La impartición de justicia a través de “usos y costumbres” es frecuente, asimismo las autoridades locales sirven como gestores ante las autoridades municipales, esta relación da lugar a que diversas de las faltas que se comet</w:t>
      </w:r>
      <w:r>
        <w:t>en sean remitidas a la cabecera municipal.</w:t>
      </w:r>
    </w:p>
    <w:p w:rsidR="00B933CA" w:rsidRDefault="00B933CA">
      <w:pPr>
        <w:pStyle w:val="Textoindependiente"/>
        <w:spacing w:before="11"/>
        <w:rPr>
          <w:sz w:val="21"/>
        </w:rPr>
      </w:pPr>
    </w:p>
    <w:p w:rsidR="00B933CA" w:rsidRDefault="00F732CA">
      <w:pPr>
        <w:pStyle w:val="Textoindependiente"/>
        <w:ind w:left="401" w:right="1696"/>
        <w:jc w:val="both"/>
      </w:pPr>
      <w:r>
        <w:t>La medicina tradicional sigue siendo practicada en la comunidad, esto se hace evidente con la manifestación de los habitantes que conservan “enfermedades culturales”, las cuales son tratadas por los médicos tradi</w:t>
      </w:r>
      <w:r>
        <w:t>cionales, aunque poco a poco van siendo sustituidas por los médicos ortodoxos de las diferentes instituciones de salud a las que tienen</w:t>
      </w:r>
      <w:r>
        <w:rPr>
          <w:spacing w:val="-2"/>
        </w:rPr>
        <w:t xml:space="preserve"> </w:t>
      </w:r>
      <w:r>
        <w:t>acceso.</w:t>
      </w:r>
    </w:p>
    <w:p w:rsidR="00B933CA" w:rsidRDefault="00B933CA">
      <w:pPr>
        <w:jc w:val="both"/>
        <w:sectPr w:rsidR="00B933CA">
          <w:pgSz w:w="12240" w:h="15840"/>
          <w:pgMar w:top="1060" w:right="0" w:bottom="280" w:left="1300" w:header="720" w:footer="720" w:gutter="0"/>
          <w:cols w:space="720"/>
        </w:sectPr>
      </w:pPr>
    </w:p>
    <w:p w:rsidR="00F732CA" w:rsidRDefault="00F732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B933CA">
        <w:trPr>
          <w:trHeight w:val="759"/>
        </w:trPr>
        <w:tc>
          <w:tcPr>
            <w:tcW w:w="7544" w:type="dxa"/>
            <w:gridSpan w:val="3"/>
          </w:tcPr>
          <w:p w:rsidR="00B933CA" w:rsidRDefault="00F732CA">
            <w:pPr>
              <w:pStyle w:val="TableParagraph"/>
              <w:spacing w:line="193" w:lineRule="exact"/>
              <w:ind w:left="2064" w:right="196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Santa Ana </w:t>
            </w:r>
            <w:proofErr w:type="spellStart"/>
            <w:r>
              <w:rPr>
                <w:b/>
                <w:w w:val="105"/>
                <w:sz w:val="17"/>
              </w:rPr>
              <w:t>Hueytlalpan</w:t>
            </w:r>
            <w:proofErr w:type="spellEnd"/>
            <w:r>
              <w:rPr>
                <w:b/>
                <w:w w:val="105"/>
                <w:sz w:val="17"/>
              </w:rPr>
              <w:t>, Tulancingo de Bravo</w:t>
            </w:r>
          </w:p>
        </w:tc>
      </w:tr>
      <w:tr w:rsidR="00B933CA">
        <w:trPr>
          <w:trHeight w:val="741"/>
        </w:trPr>
        <w:tc>
          <w:tcPr>
            <w:tcW w:w="4640" w:type="dxa"/>
          </w:tcPr>
          <w:p w:rsidR="00B933CA" w:rsidRDefault="00B933CA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B933CA" w:rsidRDefault="00B933CA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B933CA" w:rsidRDefault="00B933CA">
            <w:pPr>
              <w:pStyle w:val="TableParagraph"/>
              <w:rPr>
                <w:sz w:val="16"/>
              </w:rPr>
            </w:pPr>
          </w:p>
          <w:p w:rsidR="00B933CA" w:rsidRDefault="00B933CA">
            <w:pPr>
              <w:pStyle w:val="TableParagraph"/>
              <w:rPr>
                <w:sz w:val="16"/>
              </w:rPr>
            </w:pPr>
          </w:p>
          <w:p w:rsidR="00B933CA" w:rsidRDefault="00B933CA">
            <w:pPr>
              <w:pStyle w:val="TableParagraph"/>
              <w:spacing w:before="8"/>
              <w:rPr>
                <w:sz w:val="16"/>
              </w:rPr>
            </w:pPr>
          </w:p>
          <w:p w:rsidR="00B933CA" w:rsidRDefault="00F732CA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B933CA">
        <w:trPr>
          <w:trHeight w:val="189"/>
        </w:trPr>
        <w:tc>
          <w:tcPr>
            <w:tcW w:w="4640" w:type="dxa"/>
          </w:tcPr>
          <w:p w:rsidR="00B933CA" w:rsidRDefault="00B933CA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B933CA" w:rsidRDefault="00F732CA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B933CA" w:rsidRDefault="00F732CA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HGOTUL010</w:t>
            </w:r>
          </w:p>
        </w:tc>
      </w:tr>
      <w:tr w:rsidR="00B933CA">
        <w:trPr>
          <w:trHeight w:val="369"/>
        </w:trPr>
        <w:tc>
          <w:tcPr>
            <w:tcW w:w="4640" w:type="dxa"/>
          </w:tcPr>
          <w:p w:rsidR="00B933CA" w:rsidRDefault="00B933CA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B933CA" w:rsidRDefault="00F732CA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B933CA" w:rsidRDefault="00F732CA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130770018</w:t>
            </w:r>
          </w:p>
        </w:tc>
      </w:tr>
      <w:tr w:rsidR="00B933CA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B933CA" w:rsidRDefault="00F732CA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B933CA" w:rsidRDefault="00F732CA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B933CA" w:rsidRDefault="00F732CA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B933CA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B933CA" w:rsidRDefault="00F732CA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B933CA" w:rsidRDefault="00F732CA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B933CA">
        <w:trPr>
          <w:trHeight w:val="185"/>
        </w:trPr>
        <w:tc>
          <w:tcPr>
            <w:tcW w:w="4640" w:type="dxa"/>
            <w:shd w:val="clear" w:color="auto" w:fill="92D050"/>
          </w:tcPr>
          <w:p w:rsidR="00B933CA" w:rsidRDefault="00F732CA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B933CA" w:rsidRDefault="00F732C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B933CA" w:rsidRDefault="00F732CA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B933CA">
        <w:trPr>
          <w:trHeight w:val="184"/>
        </w:trPr>
        <w:tc>
          <w:tcPr>
            <w:tcW w:w="4640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B933CA">
        <w:trPr>
          <w:trHeight w:val="184"/>
        </w:trPr>
        <w:tc>
          <w:tcPr>
            <w:tcW w:w="4640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933CA">
        <w:trPr>
          <w:trHeight w:val="184"/>
        </w:trPr>
        <w:tc>
          <w:tcPr>
            <w:tcW w:w="4640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33CA">
        <w:trPr>
          <w:trHeight w:val="184"/>
        </w:trPr>
        <w:tc>
          <w:tcPr>
            <w:tcW w:w="4640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33CA">
        <w:trPr>
          <w:trHeight w:val="185"/>
        </w:trPr>
        <w:tc>
          <w:tcPr>
            <w:tcW w:w="4640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33CA">
        <w:trPr>
          <w:trHeight w:val="185"/>
        </w:trPr>
        <w:tc>
          <w:tcPr>
            <w:tcW w:w="4640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33CA">
        <w:trPr>
          <w:trHeight w:val="184"/>
        </w:trPr>
        <w:tc>
          <w:tcPr>
            <w:tcW w:w="4640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33CA">
        <w:trPr>
          <w:trHeight w:val="184"/>
        </w:trPr>
        <w:tc>
          <w:tcPr>
            <w:tcW w:w="4640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33CA">
        <w:trPr>
          <w:trHeight w:val="184"/>
        </w:trPr>
        <w:tc>
          <w:tcPr>
            <w:tcW w:w="4640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33CA">
        <w:trPr>
          <w:trHeight w:val="184"/>
        </w:trPr>
        <w:tc>
          <w:tcPr>
            <w:tcW w:w="4640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33CA">
        <w:trPr>
          <w:trHeight w:val="184"/>
        </w:trPr>
        <w:tc>
          <w:tcPr>
            <w:tcW w:w="4640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33CA">
        <w:trPr>
          <w:trHeight w:val="184"/>
        </w:trPr>
        <w:tc>
          <w:tcPr>
            <w:tcW w:w="4640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933CA" w:rsidRDefault="00F732C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33CA">
        <w:trPr>
          <w:trHeight w:val="185"/>
        </w:trPr>
        <w:tc>
          <w:tcPr>
            <w:tcW w:w="4640" w:type="dxa"/>
            <w:shd w:val="clear" w:color="auto" w:fill="FFFF00"/>
          </w:tcPr>
          <w:p w:rsidR="00B933CA" w:rsidRDefault="00F732C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B933CA" w:rsidRDefault="00F732C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933CA" w:rsidRDefault="00F732C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33CA">
        <w:trPr>
          <w:trHeight w:val="184"/>
        </w:trPr>
        <w:tc>
          <w:tcPr>
            <w:tcW w:w="4640" w:type="dxa"/>
            <w:shd w:val="clear" w:color="auto" w:fill="FFFF00"/>
          </w:tcPr>
          <w:p w:rsidR="00B933CA" w:rsidRDefault="00F732C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B933CA" w:rsidRDefault="00F732C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933CA" w:rsidRDefault="00F732C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33CA">
        <w:trPr>
          <w:trHeight w:val="184"/>
        </w:trPr>
        <w:tc>
          <w:tcPr>
            <w:tcW w:w="4640" w:type="dxa"/>
            <w:shd w:val="clear" w:color="auto" w:fill="FFFF00"/>
          </w:tcPr>
          <w:p w:rsidR="00B933CA" w:rsidRDefault="00F732C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B933CA" w:rsidRDefault="00F732C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933CA" w:rsidRDefault="00F732C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33CA">
        <w:trPr>
          <w:trHeight w:val="184"/>
        </w:trPr>
        <w:tc>
          <w:tcPr>
            <w:tcW w:w="4640" w:type="dxa"/>
            <w:shd w:val="clear" w:color="auto" w:fill="FFFF00"/>
          </w:tcPr>
          <w:p w:rsidR="00B933CA" w:rsidRDefault="00F732C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B933CA" w:rsidRDefault="00F732C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933CA" w:rsidRDefault="00F732C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33CA">
        <w:trPr>
          <w:trHeight w:val="185"/>
        </w:trPr>
        <w:tc>
          <w:tcPr>
            <w:tcW w:w="4640" w:type="dxa"/>
            <w:shd w:val="clear" w:color="auto" w:fill="F9BE8F"/>
          </w:tcPr>
          <w:p w:rsidR="00B933CA" w:rsidRDefault="00F732C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B933CA" w:rsidRDefault="00F732C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933CA" w:rsidRDefault="00F732C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33CA">
        <w:trPr>
          <w:trHeight w:val="184"/>
        </w:trPr>
        <w:tc>
          <w:tcPr>
            <w:tcW w:w="4640" w:type="dxa"/>
            <w:shd w:val="clear" w:color="auto" w:fill="F9BE8F"/>
          </w:tcPr>
          <w:p w:rsidR="00B933CA" w:rsidRDefault="00F732C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B933CA" w:rsidRDefault="00F732C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B933CA" w:rsidRDefault="00F732C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33CA">
        <w:trPr>
          <w:trHeight w:val="184"/>
        </w:trPr>
        <w:tc>
          <w:tcPr>
            <w:tcW w:w="4640" w:type="dxa"/>
            <w:shd w:val="clear" w:color="auto" w:fill="F9BE8F"/>
          </w:tcPr>
          <w:p w:rsidR="00B933CA" w:rsidRDefault="00F732C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B933CA" w:rsidRDefault="00F732C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B933CA" w:rsidRDefault="00F732C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33CA">
        <w:trPr>
          <w:trHeight w:val="184"/>
        </w:trPr>
        <w:tc>
          <w:tcPr>
            <w:tcW w:w="4640" w:type="dxa"/>
            <w:shd w:val="clear" w:color="auto" w:fill="F9BE8F"/>
          </w:tcPr>
          <w:p w:rsidR="00B933CA" w:rsidRDefault="00F732C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B933CA" w:rsidRDefault="00F732C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933CA" w:rsidRDefault="00F732C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933CA">
        <w:trPr>
          <w:trHeight w:val="187"/>
        </w:trPr>
        <w:tc>
          <w:tcPr>
            <w:tcW w:w="4640" w:type="dxa"/>
            <w:shd w:val="clear" w:color="auto" w:fill="DCE6F0"/>
          </w:tcPr>
          <w:p w:rsidR="00B933CA" w:rsidRDefault="00F732CA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B933CA" w:rsidRDefault="00F732CA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B933CA" w:rsidRDefault="00F732CA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33CA">
        <w:trPr>
          <w:trHeight w:val="3141"/>
        </w:trPr>
        <w:tc>
          <w:tcPr>
            <w:tcW w:w="4640" w:type="dxa"/>
          </w:tcPr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F732CA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B933CA" w:rsidRDefault="00B933CA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B933CA" w:rsidRDefault="00B933CA">
            <w:pPr>
              <w:pStyle w:val="TableParagraph"/>
              <w:rPr>
                <w:sz w:val="14"/>
              </w:rPr>
            </w:pPr>
          </w:p>
        </w:tc>
      </w:tr>
      <w:tr w:rsidR="00B933CA">
        <w:trPr>
          <w:trHeight w:val="185"/>
        </w:trPr>
        <w:tc>
          <w:tcPr>
            <w:tcW w:w="7544" w:type="dxa"/>
            <w:gridSpan w:val="3"/>
          </w:tcPr>
          <w:p w:rsidR="00B933CA" w:rsidRDefault="00F732CA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B933CA">
        <w:trPr>
          <w:trHeight w:val="164"/>
        </w:trPr>
        <w:tc>
          <w:tcPr>
            <w:tcW w:w="4640" w:type="dxa"/>
          </w:tcPr>
          <w:p w:rsidR="00B933CA" w:rsidRDefault="00F732CA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B933CA" w:rsidRDefault="00B933CA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B933CA" w:rsidRDefault="00B933CA">
            <w:pPr>
              <w:pStyle w:val="TableParagraph"/>
              <w:rPr>
                <w:sz w:val="10"/>
              </w:rPr>
            </w:pPr>
          </w:p>
        </w:tc>
      </w:tr>
    </w:tbl>
    <w:p w:rsidR="00B933CA" w:rsidRDefault="00B933CA">
      <w:pPr>
        <w:rPr>
          <w:sz w:val="10"/>
        </w:rPr>
        <w:sectPr w:rsidR="00B933CA">
          <w:pgSz w:w="11910" w:h="16840"/>
          <w:pgMar w:top="1600" w:right="0" w:bottom="280" w:left="1680" w:header="720" w:footer="720" w:gutter="0"/>
          <w:cols w:space="720"/>
        </w:sect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spacing w:before="3"/>
        <w:rPr>
          <w:sz w:val="20"/>
        </w:rPr>
      </w:pPr>
    </w:p>
    <w:p w:rsidR="00B933CA" w:rsidRDefault="00B933CA">
      <w:pPr>
        <w:rPr>
          <w:sz w:val="20"/>
        </w:rPr>
        <w:sectPr w:rsidR="00B933CA">
          <w:pgSz w:w="11910" w:h="16840"/>
          <w:pgMar w:top="1600" w:right="0" w:bottom="280" w:left="1680" w:header="720" w:footer="720" w:gutter="0"/>
          <w:cols w:space="720"/>
        </w:sectPr>
      </w:pPr>
    </w:p>
    <w:p w:rsidR="00B933CA" w:rsidRDefault="00F732CA">
      <w:pPr>
        <w:spacing w:before="98"/>
        <w:ind w:left="2729"/>
        <w:rPr>
          <w:b/>
          <w:sz w:val="17"/>
        </w:rPr>
      </w:pPr>
      <w:r>
        <w:rPr>
          <w:b/>
          <w:w w:val="105"/>
          <w:sz w:val="17"/>
        </w:rPr>
        <w:lastRenderedPageBreak/>
        <w:t>Santa</w:t>
      </w:r>
      <w:r>
        <w:rPr>
          <w:b/>
          <w:spacing w:val="-14"/>
          <w:w w:val="105"/>
          <w:sz w:val="17"/>
        </w:rPr>
        <w:t xml:space="preserve"> </w:t>
      </w:r>
      <w:r>
        <w:rPr>
          <w:b/>
          <w:w w:val="105"/>
          <w:sz w:val="17"/>
        </w:rPr>
        <w:t>Ana</w:t>
      </w:r>
      <w:r>
        <w:rPr>
          <w:b/>
          <w:spacing w:val="-13"/>
          <w:w w:val="105"/>
          <w:sz w:val="17"/>
        </w:rPr>
        <w:t xml:space="preserve"> </w:t>
      </w:r>
      <w:proofErr w:type="spellStart"/>
      <w:r>
        <w:rPr>
          <w:b/>
          <w:w w:val="105"/>
          <w:sz w:val="17"/>
        </w:rPr>
        <w:t>Hueytlalpan</w:t>
      </w:r>
      <w:proofErr w:type="spellEnd"/>
      <w:r>
        <w:rPr>
          <w:b/>
          <w:w w:val="105"/>
          <w:sz w:val="17"/>
        </w:rPr>
        <w:t>,</w:t>
      </w:r>
      <w:r>
        <w:rPr>
          <w:b/>
          <w:spacing w:val="-14"/>
          <w:w w:val="105"/>
          <w:sz w:val="17"/>
        </w:rPr>
        <w:t xml:space="preserve"> </w:t>
      </w:r>
      <w:r>
        <w:rPr>
          <w:b/>
          <w:w w:val="105"/>
          <w:sz w:val="17"/>
        </w:rPr>
        <w:t>Tulancingo</w:t>
      </w:r>
      <w:r>
        <w:rPr>
          <w:b/>
          <w:spacing w:val="-14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15"/>
          <w:w w:val="105"/>
          <w:sz w:val="17"/>
        </w:rPr>
        <w:t xml:space="preserve"> </w:t>
      </w:r>
      <w:r>
        <w:rPr>
          <w:b/>
          <w:w w:val="105"/>
          <w:sz w:val="17"/>
        </w:rPr>
        <w:t>Bravo</w:t>
      </w:r>
    </w:p>
    <w:p w:rsidR="00B933CA" w:rsidRDefault="00F732CA">
      <w:pPr>
        <w:tabs>
          <w:tab w:val="right" w:pos="2257"/>
        </w:tabs>
        <w:spacing w:before="366" w:line="285" w:lineRule="auto"/>
        <w:ind w:left="509" w:right="1784"/>
        <w:rPr>
          <w:sz w:val="14"/>
        </w:rPr>
      </w:pPr>
      <w:r>
        <w:br w:type="column"/>
      </w:r>
      <w:r>
        <w:rPr>
          <w:position w:val="1"/>
          <w:sz w:val="14"/>
        </w:rPr>
        <w:lastRenderedPageBreak/>
        <w:t xml:space="preserve">Clave CCIEH </w:t>
      </w:r>
      <w:r>
        <w:rPr>
          <w:sz w:val="14"/>
        </w:rPr>
        <w:t>HGOTUL010 Clave</w:t>
      </w:r>
      <w:r>
        <w:rPr>
          <w:spacing w:val="-1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130770018</w:t>
      </w:r>
    </w:p>
    <w:p w:rsidR="00B933CA" w:rsidRDefault="00B933CA">
      <w:pPr>
        <w:spacing w:line="285" w:lineRule="auto"/>
        <w:rPr>
          <w:sz w:val="14"/>
        </w:rPr>
        <w:sectPr w:rsidR="00B933CA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6146" w:space="40"/>
            <w:col w:w="4044"/>
          </w:cols>
        </w:sectPr>
      </w:pPr>
    </w:p>
    <w:p w:rsidR="00B933CA" w:rsidRDefault="00F732CA">
      <w:pPr>
        <w:pStyle w:val="Textoindependiente"/>
        <w:spacing w:before="3"/>
        <w:rPr>
          <w:sz w:val="13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764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B933CA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933CA" w:rsidRDefault="00F732CA">
            <w:pPr>
              <w:pStyle w:val="TableParagraph"/>
              <w:spacing w:before="124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933CA" w:rsidRDefault="00B933CA">
            <w:pPr>
              <w:pStyle w:val="TableParagraph"/>
              <w:spacing w:before="9"/>
              <w:rPr>
                <w:sz w:val="10"/>
              </w:rPr>
            </w:pPr>
          </w:p>
          <w:p w:rsidR="00B933CA" w:rsidRDefault="00F732CA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933CA" w:rsidRDefault="00F732CA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933CA" w:rsidRDefault="00B933CA">
            <w:pPr>
              <w:pStyle w:val="TableParagraph"/>
              <w:spacing w:before="9"/>
              <w:rPr>
                <w:sz w:val="10"/>
              </w:rPr>
            </w:pPr>
          </w:p>
          <w:p w:rsidR="00B933CA" w:rsidRDefault="00F732CA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B933CA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B933CA" w:rsidRDefault="00F732CA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B933CA" w:rsidRDefault="00F732CA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B933CA" w:rsidRDefault="00F732CA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B933CA" w:rsidRDefault="00F732CA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B933C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B933CA">
            <w:pPr>
              <w:pStyle w:val="TableParagraph"/>
              <w:spacing w:before="11"/>
              <w:rPr>
                <w:sz w:val="20"/>
              </w:rPr>
            </w:pPr>
          </w:p>
          <w:p w:rsidR="00B933CA" w:rsidRDefault="00F732CA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F732CA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F732C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B933CA">
            <w:pPr>
              <w:pStyle w:val="TableParagraph"/>
              <w:spacing w:before="2"/>
              <w:rPr>
                <w:sz w:val="11"/>
              </w:rPr>
            </w:pPr>
          </w:p>
          <w:p w:rsidR="00B933CA" w:rsidRDefault="00F732C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933CA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933CA" w:rsidRDefault="00F732C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33C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F732C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B933CA">
            <w:pPr>
              <w:pStyle w:val="TableParagraph"/>
              <w:spacing w:before="2"/>
              <w:rPr>
                <w:sz w:val="11"/>
              </w:rPr>
            </w:pPr>
          </w:p>
          <w:p w:rsidR="00B933CA" w:rsidRDefault="00F732C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933CA" w:rsidRDefault="00F732C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33C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933CA" w:rsidRDefault="00F732CA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933CA" w:rsidRDefault="00B933CA">
            <w:pPr>
              <w:pStyle w:val="TableParagraph"/>
              <w:rPr>
                <w:sz w:val="17"/>
              </w:rPr>
            </w:pPr>
          </w:p>
          <w:p w:rsidR="00B933CA" w:rsidRDefault="00F732C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933CA" w:rsidRDefault="00F732C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33C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F732C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B933CA">
            <w:pPr>
              <w:pStyle w:val="TableParagraph"/>
              <w:spacing w:before="2"/>
              <w:rPr>
                <w:sz w:val="11"/>
              </w:rPr>
            </w:pPr>
          </w:p>
          <w:p w:rsidR="00B933CA" w:rsidRDefault="00F732C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933CA" w:rsidRDefault="00F732C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33C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F732C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B933CA">
            <w:pPr>
              <w:pStyle w:val="TableParagraph"/>
              <w:spacing w:before="2"/>
              <w:rPr>
                <w:sz w:val="11"/>
              </w:rPr>
            </w:pPr>
          </w:p>
          <w:p w:rsidR="00B933CA" w:rsidRDefault="00F732C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33CA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933CA" w:rsidRDefault="00B933CA">
            <w:pPr>
              <w:pStyle w:val="TableParagraph"/>
              <w:spacing w:before="10"/>
              <w:rPr>
                <w:sz w:val="17"/>
              </w:rPr>
            </w:pPr>
          </w:p>
          <w:p w:rsidR="00B933CA" w:rsidRDefault="00F732C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B933CA">
            <w:pPr>
              <w:pStyle w:val="TableParagraph"/>
              <w:spacing w:before="2"/>
              <w:rPr>
                <w:sz w:val="11"/>
              </w:rPr>
            </w:pPr>
          </w:p>
          <w:p w:rsidR="00B933CA" w:rsidRDefault="00F732C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shd w:val="clear" w:color="auto" w:fill="92D050"/>
          </w:tcPr>
          <w:p w:rsidR="00B933CA" w:rsidRDefault="00F732CA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933CA" w:rsidRDefault="00F732C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33CA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933CA" w:rsidRDefault="00B933CA">
            <w:pPr>
              <w:pStyle w:val="TableParagraph"/>
              <w:spacing w:before="10"/>
              <w:rPr>
                <w:sz w:val="17"/>
              </w:rPr>
            </w:pPr>
          </w:p>
          <w:p w:rsidR="00B933CA" w:rsidRDefault="00F732C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B933CA">
            <w:pPr>
              <w:pStyle w:val="TableParagraph"/>
              <w:spacing w:before="2"/>
              <w:rPr>
                <w:sz w:val="11"/>
              </w:rPr>
            </w:pPr>
          </w:p>
          <w:p w:rsidR="00B933CA" w:rsidRDefault="00F732C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shd w:val="clear" w:color="auto" w:fill="FFFF00"/>
          </w:tcPr>
          <w:p w:rsidR="00B933CA" w:rsidRDefault="00F732C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B933CA" w:rsidRDefault="00F732C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33CA">
        <w:trPr>
          <w:trHeight w:val="169"/>
        </w:trPr>
        <w:tc>
          <w:tcPr>
            <w:tcW w:w="2426" w:type="dxa"/>
            <w:shd w:val="clear" w:color="auto" w:fill="FFFF00"/>
          </w:tcPr>
          <w:p w:rsidR="00B933CA" w:rsidRDefault="00F732C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B933CA" w:rsidRDefault="00F732C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33CA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F732C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B933CA">
            <w:pPr>
              <w:pStyle w:val="TableParagraph"/>
              <w:spacing w:before="2"/>
              <w:rPr>
                <w:sz w:val="11"/>
              </w:rPr>
            </w:pPr>
          </w:p>
          <w:p w:rsidR="00B933CA" w:rsidRDefault="00F732C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shd w:val="clear" w:color="auto" w:fill="F9BE8F"/>
          </w:tcPr>
          <w:p w:rsidR="00B933CA" w:rsidRDefault="00F732C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B933CA" w:rsidRDefault="00F732C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33CA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F732C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B933CA" w:rsidRDefault="00F732C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B933CA" w:rsidRDefault="00F732CA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B933CA">
            <w:pPr>
              <w:pStyle w:val="TableParagraph"/>
              <w:spacing w:before="2"/>
              <w:rPr>
                <w:sz w:val="11"/>
              </w:rPr>
            </w:pPr>
          </w:p>
          <w:p w:rsidR="00B933CA" w:rsidRDefault="00F732C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B933CA">
            <w:pPr>
              <w:pStyle w:val="TableParagraph"/>
              <w:spacing w:before="11"/>
              <w:rPr>
                <w:sz w:val="20"/>
              </w:rPr>
            </w:pPr>
          </w:p>
          <w:p w:rsidR="00B933CA" w:rsidRDefault="00F732CA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F732CA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shd w:val="clear" w:color="auto" w:fill="F9BE8F"/>
          </w:tcPr>
          <w:p w:rsidR="00B933CA" w:rsidRDefault="00F732C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B933CA" w:rsidRDefault="00F732CA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933CA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F732C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B933CA" w:rsidRDefault="00B933CA">
            <w:pPr>
              <w:pStyle w:val="TableParagraph"/>
              <w:rPr>
                <w:sz w:val="14"/>
              </w:rPr>
            </w:pPr>
          </w:p>
          <w:p w:rsidR="00B933CA" w:rsidRDefault="00B933CA">
            <w:pPr>
              <w:pStyle w:val="TableParagraph"/>
              <w:spacing w:before="2"/>
              <w:rPr>
                <w:sz w:val="11"/>
              </w:rPr>
            </w:pPr>
          </w:p>
          <w:p w:rsidR="00B933CA" w:rsidRDefault="00F732C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  <w:tr w:rsidR="00B933C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933CA" w:rsidRDefault="00F732C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B933CA" w:rsidRDefault="00F732C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933CA" w:rsidRDefault="00B933CA">
            <w:pPr>
              <w:rPr>
                <w:sz w:val="2"/>
                <w:szCs w:val="2"/>
              </w:rPr>
            </w:pPr>
          </w:p>
        </w:tc>
      </w:tr>
    </w:tbl>
    <w:p w:rsidR="00B933CA" w:rsidRDefault="00F732CA">
      <w:pPr>
        <w:spacing w:before="17"/>
        <w:ind w:left="413"/>
        <w:rPr>
          <w:sz w:val="11"/>
        </w:rPr>
      </w:pPr>
      <w:r>
        <w:rPr>
          <w:w w:val="105"/>
          <w:sz w:val="11"/>
        </w:rPr>
        <w:t>*% de PHLI Nacional (INEGI, 2010)</w:t>
      </w:r>
    </w:p>
    <w:p w:rsidR="00B933CA" w:rsidRDefault="00B933CA">
      <w:pPr>
        <w:rPr>
          <w:sz w:val="11"/>
        </w:rPr>
        <w:sectPr w:rsidR="00B933CA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10"/>
        </w:rPr>
      </w:pPr>
    </w:p>
    <w:p w:rsidR="00B933CA" w:rsidRDefault="00B933CA">
      <w:pPr>
        <w:pStyle w:val="Textoindependiente"/>
        <w:spacing w:before="3"/>
        <w:rPr>
          <w:sz w:val="9"/>
        </w:rPr>
      </w:pPr>
    </w:p>
    <w:p w:rsidR="00B933CA" w:rsidRDefault="00F732CA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487;width:5498;height:5117" coordorigin="3231,-2487" coordsize="5498,5117" o:spt="100" adj="0,,0" path="m3533,-1367r-251,707l3231,89r153,735l3729,1490r512,548l4882,2428r722,202l6355,2630r722,-202l7718,2038r512,-548l8575,824,8728,89,8715,-99r-2735,l3533,-1367xm4548,-2453l5980,-99r2735,l8677,-660r-219,-616l6695,-1276r-18,-476l5980,-1752,4548,-2453xm7993,-1979r-1298,703l8458,-1276r-32,-91l7993,-1979xm6648,-2487r-668,735l6677,-1752r-29,-735xe" fillcolor="#9bba58" stroked="f">
              <v:stroke joinstyle="round"/>
              <v:formulas/>
              <v:path arrowok="t" o:connecttype="segments"/>
            </v:shape>
            <v:shape id="_x0000_s1032" style="position:absolute;left:3230;top:-2487;width:5498;height:5117" coordorigin="3231,-2487" coordsize="5498,5117" path="m5980,-1752r668,-735l6695,-1276r1298,-703l8426,-1367r251,707l8728,89,8575,824r-345,666l7718,2038r-641,390l6355,2630r-751,l4882,2428,4241,2038,3729,1490,3384,824,3231,89r51,-749l3533,-1367,5980,-99,4548,-2453r1432,701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9pt;height:505.95pt;z-index:2502389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B933CA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B933CA" w:rsidRDefault="00F732CA">
                        <w:pPr>
                          <w:pStyle w:val="TableParagraph"/>
                          <w:spacing w:line="193" w:lineRule="exact"/>
                          <w:ind w:left="236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Santa Ana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Hueytlalpan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Tulancingo de Bravo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933CA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B933CA" w:rsidRDefault="00B933CA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B933CA" w:rsidRDefault="00F732CA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B933CA" w:rsidRDefault="00B933CA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B933CA" w:rsidRDefault="00F732CA">
                        <w:pPr>
                          <w:pStyle w:val="TableParagraph"/>
                          <w:spacing w:line="153" w:lineRule="exact"/>
                          <w:ind w:left="14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HGOTUL010</w:t>
                        </w:r>
                      </w:p>
                    </w:tc>
                  </w:tr>
                  <w:tr w:rsidR="00B933CA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B933CA" w:rsidRDefault="00F732CA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B933CA" w:rsidRDefault="00B933C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B933CA" w:rsidRDefault="00F732CA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B933CA" w:rsidRDefault="00F732CA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5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B933CA" w:rsidRDefault="00F732CA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B933CA" w:rsidRDefault="00B933CA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B933CA" w:rsidRDefault="00F732CA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B933CA" w:rsidRDefault="00B933C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933CA" w:rsidRDefault="00F732CA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933CA" w:rsidRDefault="00F732CA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B933CA" w:rsidRDefault="00B933C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933CA" w:rsidRDefault="00F732CA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B933CA" w:rsidRDefault="00B933CA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B933CA" w:rsidRDefault="00F732CA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B933CA" w:rsidRDefault="00B933C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933CA" w:rsidRDefault="00F732CA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B933CA" w:rsidRDefault="00B933C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B933CA" w:rsidRDefault="00F732CA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B933CA" w:rsidRDefault="00F732CA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B933CA" w:rsidRDefault="00B933C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B933CA" w:rsidRDefault="00F732CA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B933CA" w:rsidRDefault="00F732CA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B933CA" w:rsidRDefault="00F732CA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B933CA" w:rsidRDefault="00F732CA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B933CA" w:rsidRDefault="00F732CA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B933CA" w:rsidRDefault="00F732CA">
                        <w:pPr>
                          <w:pStyle w:val="TableParagraph"/>
                          <w:tabs>
                            <w:tab w:val="left" w:pos="4380"/>
                            <w:tab w:val="left" w:pos="4563"/>
                          </w:tabs>
                          <w:spacing w:before="15" w:line="264" w:lineRule="auto"/>
                          <w:ind w:left="2732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B933CA" w:rsidRDefault="00F732CA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B933CA" w:rsidRDefault="00F732CA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130770018</w:t>
                        </w:r>
                      </w:p>
                      <w:p w:rsidR="00B933CA" w:rsidRDefault="00B933C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B933CA" w:rsidRDefault="00F732CA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F732CA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F732CA">
                        <w:pPr>
                          <w:pStyle w:val="TableParagraph"/>
                          <w:spacing w:before="60" w:line="264" w:lineRule="auto"/>
                          <w:ind w:left="168" w:right="-15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B933CA" w:rsidRDefault="00F732CA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B933CA" w:rsidRDefault="00F732CA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B933CA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B933CA" w:rsidRDefault="00B933C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3CA" w:rsidRDefault="00B933CA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B933CA" w:rsidRDefault="00F732CA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B933CA" w:rsidRDefault="00B933C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933CA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B933CA" w:rsidRDefault="00F732CA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B933CA" w:rsidRDefault="00B933C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B933CA">
      <w:pPr>
        <w:pStyle w:val="Textoindependiente"/>
        <w:rPr>
          <w:sz w:val="20"/>
        </w:rPr>
      </w:pPr>
    </w:p>
    <w:p w:rsidR="00B933CA" w:rsidRDefault="00F732CA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B933CA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933CA"/>
    <w:rsid w:val="00B933CA"/>
    <w:rsid w:val="00F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868A037"/>
  <w15:docId w15:val="{3FD8832A-5231-4760-B112-418CB980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1016</Words>
  <Characters>5593</Characters>
  <Application>Microsoft Office Word</Application>
  <DocSecurity>0</DocSecurity>
  <Lines>46</Lines>
  <Paragraphs>13</Paragraphs>
  <ScaleCrop>false</ScaleCrop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2019-05-30T22:16:00Z</dcterms:created>
  <dcterms:modified xsi:type="dcterms:W3CDTF">2019-05-30T22:31:00Z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