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E9" w:rsidRDefault="0029561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0A75D7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spacing w:before="1"/>
        <w:rPr>
          <w:sz w:val="28"/>
        </w:rPr>
      </w:pPr>
    </w:p>
    <w:p w:rsidR="00A066E9" w:rsidRDefault="00295613">
      <w:pPr>
        <w:spacing w:before="82" w:line="490" w:lineRule="exact"/>
        <w:ind w:left="3677" w:right="497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Mecatlán</w:t>
      </w:r>
      <w:proofErr w:type="spellEnd"/>
    </w:p>
    <w:p w:rsidR="00A066E9" w:rsidRDefault="00295613">
      <w:pPr>
        <w:spacing w:line="260" w:lineRule="exact"/>
        <w:ind w:left="3677" w:right="497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HGOYAH015</w:t>
      </w: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spacing w:before="10"/>
        <w:rPr>
          <w:sz w:val="18"/>
        </w:rPr>
      </w:pPr>
    </w:p>
    <w:p w:rsidR="00A066E9" w:rsidRDefault="00295613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Mecatlán</w:t>
      </w:r>
      <w:proofErr w:type="spellEnd"/>
      <w:r>
        <w:rPr>
          <w:color w:val="231F20"/>
          <w:sz w:val="24"/>
        </w:rPr>
        <w:t>: 130800011</w:t>
      </w:r>
    </w:p>
    <w:p w:rsidR="00A066E9" w:rsidRDefault="00A066E9">
      <w:pPr>
        <w:jc w:val="right"/>
        <w:rPr>
          <w:sz w:val="24"/>
        </w:rPr>
        <w:sectPr w:rsidR="00A066E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295613">
      <w:pPr>
        <w:spacing w:before="218"/>
        <w:ind w:left="3677" w:right="497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066E9" w:rsidRDefault="00A066E9">
      <w:pPr>
        <w:pStyle w:val="Textoindependiente"/>
        <w:spacing w:before="8"/>
        <w:rPr>
          <w:b/>
          <w:sz w:val="40"/>
        </w:rPr>
      </w:pPr>
    </w:p>
    <w:p w:rsidR="00A066E9" w:rsidRDefault="00295613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Mecatlán</w:t>
      </w:r>
      <w:proofErr w:type="spellEnd"/>
      <w:r>
        <w:t xml:space="preserve">, del Municipio de </w:t>
      </w:r>
      <w:proofErr w:type="spellStart"/>
      <w:r>
        <w:t>Yahualica</w:t>
      </w:r>
      <w:proofErr w:type="spellEnd"/>
      <w:r>
        <w:t>, con cla</w:t>
      </w:r>
      <w:r>
        <w:t xml:space="preserve">ve INEGI </w:t>
      </w:r>
      <w:r>
        <w:rPr>
          <w:b/>
        </w:rPr>
        <w:t>130800011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HGOYAH015</w:t>
      </w:r>
      <w:r>
        <w:t>.</w:t>
      </w:r>
    </w:p>
    <w:p w:rsidR="00A066E9" w:rsidRDefault="00A066E9">
      <w:pPr>
        <w:pStyle w:val="Textoindependiente"/>
        <w:rPr>
          <w:sz w:val="24"/>
        </w:rPr>
      </w:pPr>
    </w:p>
    <w:p w:rsidR="00A066E9" w:rsidRDefault="00295613">
      <w:pPr>
        <w:pStyle w:val="Textoindependiente"/>
        <w:ind w:left="401" w:right="1699"/>
        <w:jc w:val="both"/>
      </w:pPr>
      <w:proofErr w:type="spellStart"/>
      <w:r>
        <w:rPr>
          <w:b/>
        </w:rPr>
        <w:t>Mecatlán</w:t>
      </w:r>
      <w:proofErr w:type="spellEnd"/>
      <w:r>
        <w:rPr>
          <w:b/>
        </w:rPr>
        <w:t xml:space="preserve"> </w:t>
      </w:r>
      <w:r>
        <w:t>mantiene una estructura de autoridades tradici</w:t>
      </w:r>
      <w:r>
        <w:t>onales, en las que figura el Delegado como máxima autoridad, Auxiliares y distintos comités, todos elegidos por los habitantes adultos que participan en las Asambleas Comunitarias; a dichas autoridades les compete, entre otras cuestiones, la organización d</w:t>
      </w:r>
      <w:r>
        <w:t>el trabajo colectivo de beneficio común.</w:t>
      </w:r>
    </w:p>
    <w:p w:rsidR="00A066E9" w:rsidRDefault="00A066E9">
      <w:pPr>
        <w:pStyle w:val="Textoindependiente"/>
      </w:pPr>
    </w:p>
    <w:p w:rsidR="00A066E9" w:rsidRDefault="00295613">
      <w:pPr>
        <w:pStyle w:val="Textoindependiente"/>
        <w:ind w:left="401" w:right="1698"/>
        <w:jc w:val="both"/>
      </w:pPr>
      <w:r>
        <w:t>Ante el significativo 34 por ciento de Hablantes de Lengua Indígena, se advierte que ésta es utilizada sólo por las personas mayores, y los jóvenes y niños lo están</w:t>
      </w:r>
      <w:r>
        <w:rPr>
          <w:spacing w:val="-5"/>
        </w:rPr>
        <w:t xml:space="preserve"> </w:t>
      </w:r>
      <w:r>
        <w:t>abandonando.</w:t>
      </w:r>
    </w:p>
    <w:p w:rsidR="00A066E9" w:rsidRDefault="00A066E9">
      <w:pPr>
        <w:pStyle w:val="Textoindependiente"/>
      </w:pPr>
    </w:p>
    <w:p w:rsidR="00A066E9" w:rsidRDefault="00295613">
      <w:pPr>
        <w:pStyle w:val="Textoindependiente"/>
        <w:ind w:left="401" w:right="1695"/>
        <w:jc w:val="both"/>
      </w:pPr>
      <w:r>
        <w:t>Sobre las prácticas culturales aún se conservan más de cuatro Fiestas Tradicionales, las cuales se festejan durante todo el año; en especial la Fiesta Patronal que es la más importante y representativa, seguida de otras también de índole religioso; lo ante</w:t>
      </w:r>
      <w:r>
        <w:t>rior junto con la música, danzas y comida, son manifestaciones culturales que dotan de singularidad al colectivo. No existe una relación entre las celebraciones con el ciclo agrícola.</w:t>
      </w:r>
    </w:p>
    <w:p w:rsidR="00A066E9" w:rsidRDefault="00A066E9">
      <w:pPr>
        <w:pStyle w:val="Textoindependiente"/>
      </w:pPr>
    </w:p>
    <w:p w:rsidR="00A066E9" w:rsidRDefault="00295613">
      <w:pPr>
        <w:pStyle w:val="Textoindependiente"/>
        <w:ind w:left="401" w:right="1697"/>
        <w:jc w:val="both"/>
      </w:pPr>
      <w:r>
        <w:t>La impartición de justicia a través de “usos y costumbres” se caracteri</w:t>
      </w:r>
      <w:r>
        <w:t>za por la reducción en su ejecución; sin embargo, se conservan algunos elementos, esto a consecuencia de que las autoridades municipales han intervenido más en el tratamiento y resolución de faltas y delitos; ya no conservan cárcel o celda de castigo comun</w:t>
      </w:r>
      <w:r>
        <w:t>itaria.</w:t>
      </w:r>
    </w:p>
    <w:p w:rsidR="00A066E9" w:rsidRDefault="00A066E9">
      <w:pPr>
        <w:pStyle w:val="Textoindependiente"/>
      </w:pPr>
    </w:p>
    <w:p w:rsidR="00A066E9" w:rsidRDefault="00295613">
      <w:pPr>
        <w:pStyle w:val="Textoindependiente"/>
        <w:ind w:left="401" w:right="1698"/>
        <w:jc w:val="both"/>
      </w:pPr>
      <w:r>
        <w:t>Actualmente el acceso a la salud pública es cada vez mayor, por lo que las prácticas de la medicina tradicional se ven disminuidas, pero se conserva un médico tradicional; mientras que las parteras han sido sustituidas por los</w:t>
      </w:r>
      <w:r>
        <w:rPr>
          <w:spacing w:val="-3"/>
        </w:rPr>
        <w:t xml:space="preserve"> </w:t>
      </w:r>
      <w:r>
        <w:t>médicos.</w:t>
      </w:r>
    </w:p>
    <w:p w:rsidR="00A066E9" w:rsidRDefault="00A066E9">
      <w:pPr>
        <w:jc w:val="both"/>
        <w:sectPr w:rsidR="00A066E9">
          <w:pgSz w:w="12240" w:h="15840"/>
          <w:pgMar w:top="1060" w:right="0" w:bottom="280" w:left="1300" w:header="720" w:footer="720" w:gutter="0"/>
          <w:cols w:space="720"/>
        </w:sect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066E9">
        <w:trPr>
          <w:trHeight w:val="759"/>
        </w:trPr>
        <w:tc>
          <w:tcPr>
            <w:tcW w:w="4640" w:type="dxa"/>
          </w:tcPr>
          <w:p w:rsidR="00A066E9" w:rsidRDefault="00295613">
            <w:pPr>
              <w:pStyle w:val="TableParagraph"/>
              <w:spacing w:before="0" w:line="193" w:lineRule="exact"/>
              <w:ind w:left="304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Mecatlán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1568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A066E9">
        <w:trPr>
          <w:trHeight w:val="741"/>
        </w:trPr>
        <w:tc>
          <w:tcPr>
            <w:tcW w:w="4640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A066E9" w:rsidRDefault="00A066E9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A066E9" w:rsidRDefault="00295613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066E9">
        <w:trPr>
          <w:trHeight w:val="189"/>
        </w:trPr>
        <w:tc>
          <w:tcPr>
            <w:tcW w:w="4640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A066E9" w:rsidRDefault="0029561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066E9" w:rsidRDefault="00295613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HGOYAH015</w:t>
            </w:r>
          </w:p>
        </w:tc>
      </w:tr>
      <w:tr w:rsidR="00A066E9">
        <w:trPr>
          <w:trHeight w:val="369"/>
        </w:trPr>
        <w:tc>
          <w:tcPr>
            <w:tcW w:w="4640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A066E9" w:rsidRDefault="00295613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066E9" w:rsidRDefault="00295613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130800011</w:t>
            </w:r>
          </w:p>
        </w:tc>
      </w:tr>
      <w:tr w:rsidR="00A066E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066E9" w:rsidRDefault="00295613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066E9" w:rsidRDefault="0029561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066E9" w:rsidRDefault="0029561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066E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066E9" w:rsidRDefault="0029561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066E9" w:rsidRDefault="0029561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066E9">
        <w:trPr>
          <w:trHeight w:val="185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34.0%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066E9">
        <w:trPr>
          <w:trHeight w:val="185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066E9">
        <w:trPr>
          <w:trHeight w:val="185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066E9">
        <w:trPr>
          <w:trHeight w:val="185"/>
        </w:trPr>
        <w:tc>
          <w:tcPr>
            <w:tcW w:w="4640" w:type="dxa"/>
            <w:shd w:val="clear" w:color="auto" w:fill="FFFF00"/>
          </w:tcPr>
          <w:p w:rsidR="00A066E9" w:rsidRDefault="0029561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066E9" w:rsidRDefault="0029561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066E9" w:rsidRDefault="0029561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FFFF00"/>
          </w:tcPr>
          <w:p w:rsidR="00A066E9" w:rsidRDefault="0029561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FFFF00"/>
          </w:tcPr>
          <w:p w:rsidR="00A066E9" w:rsidRDefault="0029561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FFFF00"/>
          </w:tcPr>
          <w:p w:rsidR="00A066E9" w:rsidRDefault="0029561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066E9">
        <w:trPr>
          <w:trHeight w:val="185"/>
        </w:trPr>
        <w:tc>
          <w:tcPr>
            <w:tcW w:w="4640" w:type="dxa"/>
            <w:shd w:val="clear" w:color="auto" w:fill="F9BE8F"/>
          </w:tcPr>
          <w:p w:rsidR="00A066E9" w:rsidRDefault="0029561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066E9" w:rsidRDefault="0029561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066E9" w:rsidRDefault="0029561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F9BE8F"/>
          </w:tcPr>
          <w:p w:rsidR="00A066E9" w:rsidRDefault="0029561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F9BE8F"/>
          </w:tcPr>
          <w:p w:rsidR="00A066E9" w:rsidRDefault="0029561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066E9">
        <w:trPr>
          <w:trHeight w:val="184"/>
        </w:trPr>
        <w:tc>
          <w:tcPr>
            <w:tcW w:w="4640" w:type="dxa"/>
            <w:shd w:val="clear" w:color="auto" w:fill="F9BE8F"/>
          </w:tcPr>
          <w:p w:rsidR="00A066E9" w:rsidRDefault="0029561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066E9" w:rsidRDefault="0029561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066E9" w:rsidRDefault="0029561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066E9">
        <w:trPr>
          <w:trHeight w:val="187"/>
        </w:trPr>
        <w:tc>
          <w:tcPr>
            <w:tcW w:w="4640" w:type="dxa"/>
            <w:shd w:val="clear" w:color="auto" w:fill="DCE6F0"/>
          </w:tcPr>
          <w:p w:rsidR="00A066E9" w:rsidRDefault="0029561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066E9" w:rsidRDefault="0029561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066E9" w:rsidRDefault="0029561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066E9">
        <w:trPr>
          <w:trHeight w:val="3141"/>
        </w:trPr>
        <w:tc>
          <w:tcPr>
            <w:tcW w:w="4640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295613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A066E9">
        <w:trPr>
          <w:trHeight w:val="185"/>
        </w:trPr>
        <w:tc>
          <w:tcPr>
            <w:tcW w:w="7544" w:type="dxa"/>
            <w:gridSpan w:val="3"/>
          </w:tcPr>
          <w:p w:rsidR="00A066E9" w:rsidRDefault="00295613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066E9">
        <w:trPr>
          <w:trHeight w:val="164"/>
        </w:trPr>
        <w:tc>
          <w:tcPr>
            <w:tcW w:w="4640" w:type="dxa"/>
          </w:tcPr>
          <w:p w:rsidR="00A066E9" w:rsidRDefault="0029561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A066E9" w:rsidRDefault="00A066E9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A066E9" w:rsidRDefault="00A066E9">
      <w:pPr>
        <w:rPr>
          <w:sz w:val="10"/>
        </w:rPr>
        <w:sectPr w:rsidR="00A066E9">
          <w:pgSz w:w="11910" w:h="16840"/>
          <w:pgMar w:top="1600" w:right="0" w:bottom="280" w:left="1680" w:header="720" w:footer="720" w:gutter="0"/>
          <w:cols w:space="720"/>
        </w:sectPr>
      </w:pPr>
    </w:p>
    <w:p w:rsidR="00A066E9" w:rsidRDefault="0029561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066E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A066E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295613">
            <w:pPr>
              <w:pStyle w:val="TableParagraph"/>
              <w:spacing w:before="0" w:line="193" w:lineRule="exact"/>
              <w:ind w:left="85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Mecatlán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A066E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A066E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A066E9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A066E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A066E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295613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295613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HGOYAH015</w:t>
            </w:r>
          </w:p>
        </w:tc>
      </w:tr>
      <w:tr w:rsidR="00A066E9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A066E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A066E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295613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066E9" w:rsidRDefault="00295613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130800011</w:t>
            </w:r>
          </w:p>
        </w:tc>
      </w:tr>
      <w:tr w:rsidR="00A066E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066E9" w:rsidRDefault="00A066E9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066E9" w:rsidRDefault="00A066E9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066E9" w:rsidRDefault="0029561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066E9" w:rsidRDefault="00A066E9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066E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066E9" w:rsidRDefault="00295613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066E9" w:rsidRDefault="00295613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066E9" w:rsidRDefault="00295613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066E9" w:rsidRDefault="0029561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34.0%</w:t>
            </w:r>
          </w:p>
        </w:tc>
      </w:tr>
      <w:tr w:rsidR="00A066E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295613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295613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A066E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shd w:val="clear" w:color="auto" w:fill="92D050"/>
          </w:tcPr>
          <w:p w:rsidR="00A066E9" w:rsidRDefault="0029561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066E9" w:rsidRDefault="0029561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295613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shd w:val="clear" w:color="auto" w:fill="92D050"/>
          </w:tcPr>
          <w:p w:rsidR="00A066E9" w:rsidRDefault="0029561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066E9" w:rsidRDefault="0029561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066E9" w:rsidRDefault="0029561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shd w:val="clear" w:color="auto" w:fill="92D050"/>
          </w:tcPr>
          <w:p w:rsidR="00A066E9" w:rsidRDefault="0029561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066E9" w:rsidRDefault="0029561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295613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shd w:val="clear" w:color="auto" w:fill="92D050"/>
          </w:tcPr>
          <w:p w:rsidR="00A066E9" w:rsidRDefault="0029561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066E9" w:rsidRDefault="0029561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29561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066E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A066E9" w:rsidRDefault="00295613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shd w:val="clear" w:color="auto" w:fill="92D050"/>
          </w:tcPr>
          <w:p w:rsidR="00A066E9" w:rsidRDefault="00295613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066E9" w:rsidRDefault="0029561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066E9" w:rsidRDefault="00A066E9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A066E9" w:rsidRDefault="00295613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shd w:val="clear" w:color="auto" w:fill="FFFF00"/>
          </w:tcPr>
          <w:p w:rsidR="00A066E9" w:rsidRDefault="0029561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066E9" w:rsidRDefault="0029561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066E9">
        <w:trPr>
          <w:trHeight w:val="169"/>
        </w:trPr>
        <w:tc>
          <w:tcPr>
            <w:tcW w:w="2426" w:type="dxa"/>
            <w:shd w:val="clear" w:color="auto" w:fill="FFFF00"/>
          </w:tcPr>
          <w:p w:rsidR="00A066E9" w:rsidRDefault="0029561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A066E9" w:rsidRDefault="0029561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29561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shd w:val="clear" w:color="auto" w:fill="F9BE8F"/>
          </w:tcPr>
          <w:p w:rsidR="00A066E9" w:rsidRDefault="0029561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A066E9" w:rsidRDefault="0029561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066E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29561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295613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shd w:val="clear" w:color="auto" w:fill="F9BE8F"/>
          </w:tcPr>
          <w:p w:rsidR="00A066E9" w:rsidRDefault="0029561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066E9" w:rsidRDefault="0029561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066E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295613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066E9" w:rsidRDefault="00A066E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066E9" w:rsidRDefault="00A066E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066E9" w:rsidRDefault="00295613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066E9" w:rsidRDefault="00295613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066E9" w:rsidRDefault="00295613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066E9" w:rsidRDefault="00A066E9">
            <w:pPr>
              <w:rPr>
                <w:sz w:val="2"/>
                <w:szCs w:val="2"/>
              </w:rPr>
            </w:pPr>
          </w:p>
        </w:tc>
      </w:tr>
      <w:tr w:rsidR="00A066E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066E9" w:rsidRDefault="0029561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066E9" w:rsidRDefault="00A066E9">
      <w:pPr>
        <w:spacing w:line="107" w:lineRule="exact"/>
        <w:rPr>
          <w:sz w:val="11"/>
        </w:rPr>
        <w:sectPr w:rsidR="00A066E9">
          <w:pgSz w:w="11910" w:h="16840"/>
          <w:pgMar w:top="1600" w:right="0" w:bottom="280" w:left="1680" w:header="720" w:footer="720" w:gutter="0"/>
          <w:cols w:space="720"/>
        </w:sect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spacing w:before="2"/>
        <w:rPr>
          <w:sz w:val="19"/>
        </w:rPr>
      </w:pPr>
    </w:p>
    <w:p w:rsidR="00A066E9" w:rsidRDefault="00295613">
      <w:pPr>
        <w:ind w:left="3578" w:right="5035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Mecatlán</w:t>
      </w:r>
      <w:proofErr w:type="spellEnd"/>
      <w:r>
        <w:rPr>
          <w:b/>
          <w:w w:val="105"/>
          <w:sz w:val="17"/>
        </w:rPr>
        <w:t xml:space="preserve">, </w:t>
      </w:r>
      <w:proofErr w:type="spellStart"/>
      <w:r>
        <w:rPr>
          <w:b/>
          <w:w w:val="105"/>
          <w:sz w:val="17"/>
        </w:rPr>
        <w:t>Yahualica</w:t>
      </w:r>
      <w:proofErr w:type="spellEnd"/>
    </w:p>
    <w:p w:rsidR="00A066E9" w:rsidRDefault="00A066E9">
      <w:pPr>
        <w:pStyle w:val="Textoindependiente"/>
        <w:spacing w:before="6"/>
        <w:rPr>
          <w:b/>
          <w:sz w:val="23"/>
        </w:rPr>
      </w:pPr>
    </w:p>
    <w:p w:rsidR="00A066E9" w:rsidRDefault="00295613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HGOYAH015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130800011</w:t>
      </w:r>
    </w:p>
    <w:p w:rsidR="00A066E9" w:rsidRDefault="00A066E9">
      <w:pPr>
        <w:spacing w:line="264" w:lineRule="auto"/>
        <w:rPr>
          <w:sz w:val="14"/>
        </w:rPr>
        <w:sectPr w:rsidR="00A066E9">
          <w:pgSz w:w="11910" w:h="16840"/>
          <w:pgMar w:top="1600" w:right="0" w:bottom="280" w:left="1680" w:header="720" w:footer="720" w:gutter="0"/>
          <w:cols w:space="720"/>
        </w:sectPr>
      </w:pPr>
    </w:p>
    <w:p w:rsidR="00A066E9" w:rsidRDefault="00295613">
      <w:pPr>
        <w:spacing w:before="626"/>
        <w:jc w:val="right"/>
        <w:rPr>
          <w:sz w:val="8"/>
        </w:rPr>
      </w:pPr>
      <w:r>
        <w:rPr>
          <w:w w:val="110"/>
          <w:sz w:val="8"/>
        </w:rPr>
        <w:lastRenderedPageBreak/>
        <w:t>1- Hablantes de lengua indígena *</w:t>
      </w:r>
    </w:p>
    <w:p w:rsidR="00A066E9" w:rsidRDefault="00295613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6.55pt;height:275.7pt;z-index:-253042689;mso-position-horizontal-relative:page" coordorigin="3223,111" coordsize="5531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216;width:5195;height:5383" coordorigin="3533,217" coordsize="5195,5383" o:spt="100" adj="0,,0" path="m5980,2870r375,2729l6254,3502,5980,2870xm5980,2870l4241,5007,5705,3502r275,-632xm3966,990r-433,612l5980,2870,8230,4459r345,-666l8728,3058r-51,-749l8543,1933r-2563,l4906,1104,3966,990xm6723,217l5980,1933r2563,l8426,1602,8323,1457r-1485,l6723,217xm7993,990l6838,1457r1485,l7993,990xe" fillcolor="#9bba58" stroked="f">
              <v:stroke joinstyle="round"/>
              <v:formulas/>
              <v:path arrowok="t" o:connecttype="segments"/>
            </v:shape>
            <v:shape id="_x0000_s1032" style="position:absolute;left:3533;top:216;width:5195;height:5383" coordorigin="3533,217" coordsize="5195,5383" path="m5980,1933l6723,217r115,1240l7993,990r433,612l8677,2309r51,749l8575,3793r-345,666l5980,2870r274,632l6355,5599,5980,2870r-275,632l4241,5007,5980,2870r-649,231l5980,2870,3533,1602,3966,990r940,114l5980,1933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A066E9" w:rsidRDefault="00295613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lastRenderedPageBreak/>
        <w:t>2- Territorio</w:t>
      </w:r>
    </w:p>
    <w:p w:rsidR="00A066E9" w:rsidRDefault="00A066E9">
      <w:pPr>
        <w:rPr>
          <w:sz w:val="8"/>
        </w:rPr>
        <w:sectPr w:rsidR="00A066E9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A066E9" w:rsidRDefault="00295613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lastRenderedPageBreak/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A066E9" w:rsidRDefault="00295613">
      <w:pPr>
        <w:spacing w:before="160"/>
        <w:ind w:left="3108" w:right="5035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A066E9" w:rsidRDefault="00295613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A066E9" w:rsidRDefault="00295613">
      <w:pPr>
        <w:spacing w:before="218"/>
        <w:ind w:left="3108" w:right="5035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A066E9" w:rsidRDefault="00295613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A066E9" w:rsidRDefault="00295613">
      <w:pPr>
        <w:spacing w:before="132"/>
        <w:ind w:left="3108" w:right="5035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A066E9" w:rsidRDefault="00A066E9">
      <w:pPr>
        <w:jc w:val="center"/>
        <w:rPr>
          <w:sz w:val="7"/>
        </w:rPr>
        <w:sectPr w:rsidR="00A066E9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A066E9" w:rsidRDefault="00A066E9">
      <w:pPr>
        <w:pStyle w:val="Textoindependiente"/>
        <w:rPr>
          <w:b/>
          <w:sz w:val="10"/>
        </w:rPr>
      </w:pPr>
    </w:p>
    <w:p w:rsidR="00A066E9" w:rsidRDefault="00A066E9">
      <w:pPr>
        <w:pStyle w:val="Textoindependiente"/>
        <w:rPr>
          <w:b/>
          <w:sz w:val="10"/>
        </w:rPr>
      </w:pPr>
    </w:p>
    <w:p w:rsidR="00A066E9" w:rsidRDefault="00A066E9">
      <w:pPr>
        <w:pStyle w:val="Textoindependiente"/>
        <w:rPr>
          <w:b/>
          <w:sz w:val="10"/>
        </w:rPr>
      </w:pPr>
    </w:p>
    <w:p w:rsidR="00A066E9" w:rsidRDefault="00295613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spacing w:before="8"/>
        <w:rPr>
          <w:sz w:val="9"/>
        </w:rPr>
      </w:pPr>
    </w:p>
    <w:p w:rsidR="00A066E9" w:rsidRDefault="00295613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spacing w:before="5"/>
        <w:rPr>
          <w:sz w:val="8"/>
        </w:rPr>
      </w:pPr>
    </w:p>
    <w:p w:rsidR="00A066E9" w:rsidRDefault="00295613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spacing w:before="3"/>
        <w:rPr>
          <w:sz w:val="12"/>
        </w:rPr>
      </w:pPr>
    </w:p>
    <w:p w:rsidR="00A066E9" w:rsidRDefault="00295613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spacing w:before="7"/>
        <w:rPr>
          <w:sz w:val="11"/>
        </w:rPr>
      </w:pPr>
    </w:p>
    <w:p w:rsidR="00A066E9" w:rsidRDefault="00295613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spacing w:before="10"/>
        <w:rPr>
          <w:sz w:val="12"/>
        </w:rPr>
      </w:pPr>
    </w:p>
    <w:p w:rsidR="00A066E9" w:rsidRDefault="00295613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A066E9" w:rsidRDefault="00295613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A066E9" w:rsidRDefault="00295613">
      <w:pPr>
        <w:pStyle w:val="Textoindependiente"/>
        <w:rPr>
          <w:sz w:val="8"/>
        </w:rPr>
      </w:pPr>
      <w:r>
        <w:br w:type="column"/>
      </w:r>
    </w:p>
    <w:p w:rsidR="00A066E9" w:rsidRDefault="00A066E9">
      <w:pPr>
        <w:pStyle w:val="Textoindependiente"/>
        <w:rPr>
          <w:sz w:val="8"/>
        </w:rPr>
      </w:pPr>
    </w:p>
    <w:p w:rsidR="00A066E9" w:rsidRDefault="00A066E9">
      <w:pPr>
        <w:pStyle w:val="Textoindependiente"/>
        <w:rPr>
          <w:sz w:val="8"/>
        </w:rPr>
      </w:pPr>
    </w:p>
    <w:p w:rsidR="00A066E9" w:rsidRDefault="00A066E9">
      <w:pPr>
        <w:pStyle w:val="Textoindependiente"/>
        <w:rPr>
          <w:sz w:val="8"/>
        </w:rPr>
      </w:pPr>
    </w:p>
    <w:p w:rsidR="00A066E9" w:rsidRDefault="00A066E9">
      <w:pPr>
        <w:pStyle w:val="Textoindependiente"/>
        <w:spacing w:before="11"/>
        <w:rPr>
          <w:sz w:val="8"/>
        </w:rPr>
      </w:pPr>
    </w:p>
    <w:p w:rsidR="00A066E9" w:rsidRDefault="00295613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A066E9" w:rsidRDefault="00A066E9">
      <w:pPr>
        <w:pStyle w:val="Textoindependiente"/>
        <w:rPr>
          <w:b/>
          <w:sz w:val="8"/>
        </w:rPr>
      </w:pPr>
    </w:p>
    <w:p w:rsidR="00A066E9" w:rsidRDefault="00A066E9">
      <w:pPr>
        <w:pStyle w:val="Textoindependiente"/>
        <w:rPr>
          <w:b/>
          <w:sz w:val="8"/>
        </w:rPr>
      </w:pPr>
    </w:p>
    <w:p w:rsidR="00A066E9" w:rsidRDefault="00A066E9">
      <w:pPr>
        <w:pStyle w:val="Textoindependiente"/>
        <w:rPr>
          <w:b/>
          <w:sz w:val="8"/>
        </w:rPr>
      </w:pPr>
    </w:p>
    <w:p w:rsidR="00A066E9" w:rsidRDefault="00A066E9">
      <w:pPr>
        <w:pStyle w:val="Textoindependiente"/>
        <w:rPr>
          <w:b/>
          <w:sz w:val="8"/>
        </w:rPr>
      </w:pPr>
    </w:p>
    <w:p w:rsidR="00A066E9" w:rsidRDefault="00A066E9">
      <w:pPr>
        <w:pStyle w:val="Textoindependiente"/>
        <w:spacing w:before="10"/>
        <w:rPr>
          <w:b/>
          <w:sz w:val="8"/>
        </w:rPr>
      </w:pPr>
    </w:p>
    <w:p w:rsidR="00A066E9" w:rsidRDefault="00295613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A066E9" w:rsidRDefault="00295613">
      <w:pPr>
        <w:pStyle w:val="Textoindependiente"/>
        <w:rPr>
          <w:b/>
          <w:sz w:val="10"/>
        </w:rPr>
      </w:pPr>
      <w:r>
        <w:br w:type="column"/>
      </w:r>
    </w:p>
    <w:p w:rsidR="00A066E9" w:rsidRDefault="00A066E9">
      <w:pPr>
        <w:pStyle w:val="Textoindependiente"/>
        <w:rPr>
          <w:b/>
          <w:sz w:val="10"/>
        </w:rPr>
      </w:pPr>
    </w:p>
    <w:p w:rsidR="00A066E9" w:rsidRDefault="00A066E9">
      <w:pPr>
        <w:pStyle w:val="Textoindependiente"/>
        <w:rPr>
          <w:b/>
          <w:sz w:val="10"/>
        </w:rPr>
      </w:pPr>
    </w:p>
    <w:p w:rsidR="00A066E9" w:rsidRDefault="00295613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295613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spacing w:before="4"/>
        <w:rPr>
          <w:sz w:val="13"/>
        </w:rPr>
      </w:pPr>
    </w:p>
    <w:p w:rsidR="00A066E9" w:rsidRDefault="00295613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spacing w:before="2"/>
        <w:rPr>
          <w:sz w:val="12"/>
        </w:rPr>
      </w:pPr>
    </w:p>
    <w:p w:rsidR="00A066E9" w:rsidRDefault="00295613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spacing w:before="6"/>
        <w:rPr>
          <w:sz w:val="11"/>
        </w:rPr>
      </w:pPr>
    </w:p>
    <w:p w:rsidR="00A066E9" w:rsidRDefault="00295613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A066E9" w:rsidRDefault="00A066E9">
      <w:pPr>
        <w:pStyle w:val="Textoindependiente"/>
        <w:rPr>
          <w:sz w:val="10"/>
        </w:rPr>
      </w:pPr>
    </w:p>
    <w:p w:rsidR="00A066E9" w:rsidRDefault="00A066E9">
      <w:pPr>
        <w:pStyle w:val="Textoindependiente"/>
        <w:spacing w:before="4"/>
        <w:rPr>
          <w:sz w:val="11"/>
        </w:rPr>
      </w:pPr>
    </w:p>
    <w:p w:rsidR="00A066E9" w:rsidRDefault="00295613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A066E9" w:rsidRDefault="00295613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A066E9" w:rsidRDefault="00A066E9">
      <w:pPr>
        <w:rPr>
          <w:sz w:val="8"/>
        </w:rPr>
        <w:sectPr w:rsidR="00A066E9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spacing w:before="8"/>
        <w:rPr>
          <w:sz w:val="15"/>
        </w:rPr>
      </w:pPr>
    </w:p>
    <w:p w:rsidR="00A066E9" w:rsidRDefault="00A066E9">
      <w:pPr>
        <w:pStyle w:val="Textoindependiente"/>
        <w:spacing w:before="5"/>
        <w:rPr>
          <w:sz w:val="8"/>
        </w:rPr>
      </w:pPr>
    </w:p>
    <w:p w:rsidR="00A066E9" w:rsidRDefault="00295613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rPr>
          <w:sz w:val="20"/>
        </w:rPr>
      </w:pPr>
    </w:p>
    <w:p w:rsidR="00A066E9" w:rsidRDefault="00A066E9">
      <w:pPr>
        <w:pStyle w:val="Textoindependiente"/>
        <w:spacing w:before="2"/>
      </w:pPr>
    </w:p>
    <w:p w:rsidR="00A066E9" w:rsidRDefault="00295613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A066E9" w:rsidRDefault="00295613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A066E9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66E9"/>
    <w:rsid w:val="00295613"/>
    <w:rsid w:val="00A0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AC73775"/>
  <w15:docId w15:val="{5ED8AC4A-8937-4022-A98E-6FBE53F3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1161</Words>
  <Characters>6387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2019-05-30T22:52:00Z</dcterms:created>
  <dcterms:modified xsi:type="dcterms:W3CDTF">2019-05-30T23:18:00Z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